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82" w:rsidRPr="00BC5DFF" w:rsidRDefault="00570582" w:rsidP="004751D7">
      <w:pPr>
        <w:tabs>
          <w:tab w:val="left" w:pos="3950"/>
        </w:tabs>
        <w:spacing w:line="276" w:lineRule="auto"/>
        <w:jc w:val="center"/>
        <w:rPr>
          <w:rFonts w:ascii="Verdana" w:hAnsi="Verdana"/>
          <w:b/>
          <w:color w:val="000000" w:themeColor="text1"/>
          <w:sz w:val="20"/>
          <w:szCs w:val="20"/>
          <w:lang w:val="en-US"/>
        </w:rPr>
      </w:pPr>
      <w:r w:rsidRPr="00BC5DFF">
        <w:rPr>
          <w:rFonts w:ascii="Verdana" w:hAnsi="Verdana"/>
          <w:noProof/>
          <w:color w:val="000000" w:themeColor="text1"/>
          <w:sz w:val="20"/>
          <w:szCs w:val="20"/>
          <w:lang w:val="en-GB"/>
        </w:rPr>
        <w:drawing>
          <wp:inline distT="0" distB="0" distL="0" distR="0" wp14:anchorId="74EC3425" wp14:editId="249965FB">
            <wp:extent cx="3057401" cy="943093"/>
            <wp:effectExtent l="0" t="0" r="3810" b="0"/>
            <wp:docPr id="83" name="Рисунок 1" descr="C:\Users\m.hliys\AppData\Local\Microsoft\Windows\INetCache\Content.Word\bla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hliys\AppData\Local\Microsoft\Windows\INetCache\Content.Word\blank-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717" t="27885" r="41052" b="26262"/>
                    <a:stretch/>
                  </pic:blipFill>
                  <pic:spPr bwMode="auto">
                    <a:xfrm>
                      <a:off x="0" y="0"/>
                      <a:ext cx="3148679" cy="971249"/>
                    </a:xfrm>
                    <a:prstGeom prst="rect">
                      <a:avLst/>
                    </a:prstGeom>
                    <a:noFill/>
                    <a:ln>
                      <a:noFill/>
                    </a:ln>
                    <a:extLst>
                      <a:ext uri="{53640926-AAD7-44D8-BBD7-CCE9431645EC}">
                        <a14:shadowObscured xmlns:a14="http://schemas.microsoft.com/office/drawing/2010/main"/>
                      </a:ext>
                    </a:extLst>
                  </pic:spPr>
                </pic:pic>
              </a:graphicData>
            </a:graphic>
          </wp:inline>
        </w:drawing>
      </w:r>
    </w:p>
    <w:p w:rsidR="00227B04" w:rsidRPr="00BC5DFF" w:rsidRDefault="00227B04" w:rsidP="004751D7">
      <w:pPr>
        <w:spacing w:line="276" w:lineRule="auto"/>
        <w:jc w:val="center"/>
        <w:rPr>
          <w:rFonts w:ascii="Verdana" w:hAnsi="Verdana"/>
          <w:b/>
          <w:sz w:val="20"/>
          <w:szCs w:val="20"/>
          <w:lang w:val="en-GB"/>
        </w:rPr>
      </w:pPr>
    </w:p>
    <w:p w:rsidR="008A747E" w:rsidRPr="00BC5DFF" w:rsidRDefault="00BC5DFF" w:rsidP="004751D7">
      <w:pPr>
        <w:spacing w:line="276" w:lineRule="auto"/>
        <w:jc w:val="center"/>
        <w:rPr>
          <w:rFonts w:ascii="Verdana" w:hAnsi="Verdana"/>
          <w:b/>
          <w:sz w:val="20"/>
          <w:szCs w:val="20"/>
          <w:lang w:val="en-GB"/>
        </w:rPr>
      </w:pPr>
      <w:r w:rsidRPr="00BC5DFF">
        <w:rPr>
          <w:rFonts w:ascii="Verdana" w:hAnsi="Verdana"/>
          <w:b/>
          <w:sz w:val="20"/>
          <w:szCs w:val="20"/>
          <w:lang w:val="en-GB"/>
        </w:rPr>
        <w:t>Provision of administrative/financial management support to seven local CSOs in Integrity Cities.</w:t>
      </w:r>
    </w:p>
    <w:p w:rsidR="008A747E" w:rsidRPr="00BC5DFF" w:rsidRDefault="008A747E" w:rsidP="004751D7">
      <w:pPr>
        <w:spacing w:line="276" w:lineRule="auto"/>
        <w:jc w:val="center"/>
        <w:rPr>
          <w:rFonts w:ascii="Verdana" w:hAnsi="Verdana"/>
          <w:b/>
          <w:sz w:val="20"/>
          <w:szCs w:val="20"/>
          <w:lang w:val="en-GB"/>
        </w:rPr>
      </w:pPr>
    </w:p>
    <w:p w:rsidR="001763B3" w:rsidRPr="006D7C9B" w:rsidRDefault="00570582" w:rsidP="006D7C9B">
      <w:pPr>
        <w:spacing w:line="276" w:lineRule="auto"/>
        <w:jc w:val="center"/>
        <w:rPr>
          <w:rFonts w:ascii="Verdana" w:hAnsi="Verdana"/>
          <w:b/>
          <w:color w:val="000000" w:themeColor="text1"/>
          <w:sz w:val="20"/>
          <w:szCs w:val="20"/>
          <w:lang w:val="en-US"/>
        </w:rPr>
      </w:pPr>
      <w:r w:rsidRPr="006D7C9B">
        <w:rPr>
          <w:rFonts w:ascii="Verdana" w:hAnsi="Verdana"/>
          <w:b/>
          <w:color w:val="000000" w:themeColor="text1"/>
          <w:sz w:val="20"/>
          <w:szCs w:val="20"/>
          <w:lang w:val="en-US"/>
        </w:rPr>
        <w:t>Terms of Reference</w:t>
      </w:r>
    </w:p>
    <w:p w:rsidR="006D7C9B" w:rsidRDefault="00AF1D62" w:rsidP="006D7C9B">
      <w:pPr>
        <w:spacing w:line="276" w:lineRule="auto"/>
        <w:jc w:val="right"/>
        <w:rPr>
          <w:rFonts w:ascii="Verdana" w:hAnsi="Verdana"/>
          <w:bCs/>
          <w:color w:val="000000" w:themeColor="text1"/>
          <w:sz w:val="20"/>
          <w:szCs w:val="20"/>
          <w:lang w:val="en-US"/>
        </w:rPr>
      </w:pPr>
      <w:r w:rsidRPr="00BC5DFF">
        <w:rPr>
          <w:rFonts w:ascii="Verdana" w:hAnsi="Verdana"/>
          <w:bCs/>
          <w:color w:val="000000" w:themeColor="text1"/>
          <w:sz w:val="20"/>
          <w:szCs w:val="20"/>
          <w:lang w:val="en-US"/>
        </w:rPr>
        <w:t xml:space="preserve"> </w:t>
      </w:r>
      <w:r w:rsidR="001E0527">
        <w:rPr>
          <w:rFonts w:ascii="Verdana" w:hAnsi="Verdana"/>
          <w:bCs/>
          <w:color w:val="000000" w:themeColor="text1"/>
          <w:sz w:val="20"/>
          <w:szCs w:val="20"/>
          <w:lang w:val="en-US"/>
        </w:rPr>
        <w:t>October 13</w:t>
      </w:r>
      <w:bookmarkStart w:id="0" w:name="_GoBack"/>
      <w:bookmarkEnd w:id="0"/>
      <w:r w:rsidR="009500C1" w:rsidRPr="00BC5DFF">
        <w:rPr>
          <w:rFonts w:ascii="Verdana" w:hAnsi="Verdana"/>
          <w:bCs/>
          <w:color w:val="000000" w:themeColor="text1"/>
          <w:sz w:val="20"/>
          <w:szCs w:val="20"/>
          <w:lang w:val="en-US"/>
        </w:rPr>
        <w:t>,</w:t>
      </w:r>
      <w:r w:rsidRPr="00BC5DFF">
        <w:rPr>
          <w:rFonts w:ascii="Verdana" w:hAnsi="Verdana"/>
          <w:bCs/>
          <w:color w:val="000000" w:themeColor="text1"/>
          <w:sz w:val="20"/>
          <w:szCs w:val="20"/>
          <w:lang w:val="en-US"/>
        </w:rPr>
        <w:t xml:space="preserve"> 2021</w:t>
      </w:r>
    </w:p>
    <w:p w:rsidR="006D7C9B" w:rsidRDefault="006D7C9B" w:rsidP="006D7C9B">
      <w:pPr>
        <w:spacing w:line="276" w:lineRule="auto"/>
        <w:rPr>
          <w:rFonts w:ascii="Verdana" w:eastAsia="Calibri" w:hAnsi="Verdana"/>
          <w:sz w:val="20"/>
          <w:szCs w:val="20"/>
          <w:lang w:val="en-US"/>
        </w:rPr>
      </w:pPr>
    </w:p>
    <w:p w:rsidR="0086766D" w:rsidRDefault="006D7C9B" w:rsidP="006D7C9B">
      <w:pPr>
        <w:spacing w:line="276" w:lineRule="auto"/>
        <w:rPr>
          <w:rFonts w:ascii="Verdana" w:eastAsia="Calibri" w:hAnsi="Verdana"/>
          <w:b/>
          <w:color w:val="000000" w:themeColor="text1"/>
          <w:sz w:val="20"/>
          <w:szCs w:val="20"/>
          <w:lang w:val="en-US"/>
        </w:rPr>
      </w:pPr>
      <w:r w:rsidRPr="006D7C9B">
        <w:rPr>
          <w:rFonts w:ascii="Verdana" w:eastAsia="Calibri" w:hAnsi="Verdana"/>
          <w:b/>
          <w:sz w:val="20"/>
          <w:szCs w:val="20"/>
          <w:lang w:val="en-US"/>
        </w:rPr>
        <w:t>1. B</w:t>
      </w:r>
      <w:r w:rsidR="00B8312B" w:rsidRPr="006D7C9B">
        <w:rPr>
          <w:rFonts w:ascii="Verdana" w:eastAsia="Calibri" w:hAnsi="Verdana"/>
          <w:b/>
          <w:color w:val="000000" w:themeColor="text1"/>
          <w:sz w:val="20"/>
          <w:szCs w:val="20"/>
          <w:lang w:val="en-US"/>
        </w:rPr>
        <w:t>ackground and context</w:t>
      </w:r>
    </w:p>
    <w:p w:rsidR="0086766D" w:rsidRDefault="0086766D" w:rsidP="006D7C9B">
      <w:pPr>
        <w:spacing w:line="276" w:lineRule="auto"/>
        <w:rPr>
          <w:rFonts w:ascii="Verdana" w:eastAsia="Verdana" w:hAnsi="Verdana" w:cs="Verdana"/>
          <w:b/>
          <w:color w:val="000000" w:themeColor="text1"/>
          <w:sz w:val="20"/>
          <w:szCs w:val="20"/>
          <w:lang w:val="en-US"/>
        </w:rPr>
      </w:pPr>
    </w:p>
    <w:p w:rsidR="0041164A" w:rsidRPr="006D7C9B" w:rsidRDefault="0041164A" w:rsidP="006D7C9B">
      <w:pPr>
        <w:spacing w:line="276" w:lineRule="auto"/>
        <w:rPr>
          <w:rFonts w:ascii="Verdana" w:eastAsia="Calibri" w:hAnsi="Verdana"/>
          <w:b/>
          <w:color w:val="000000" w:themeColor="text1"/>
          <w:sz w:val="20"/>
          <w:szCs w:val="20"/>
          <w:lang w:val="en-US"/>
        </w:rPr>
      </w:pPr>
      <w:r w:rsidRPr="006D7C9B">
        <w:rPr>
          <w:rFonts w:ascii="Verdana" w:eastAsia="Verdana" w:hAnsi="Verdana" w:cs="Verdana"/>
          <w:b/>
          <w:color w:val="000000" w:themeColor="text1"/>
          <w:sz w:val="20"/>
          <w:szCs w:val="20"/>
          <w:lang w:val="en-US"/>
        </w:rPr>
        <w:t>General overview</w:t>
      </w:r>
    </w:p>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 xml:space="preserve">The European Union Anti-Corruption Initiative (EUACI) in Ukraine is a joint EU and Government of Denmark financed </w:t>
      </w:r>
      <w:proofErr w:type="spellStart"/>
      <w:r w:rsidRPr="00BC5DFF">
        <w:rPr>
          <w:rFonts w:ascii="Verdana" w:hAnsi="Verdana"/>
          <w:color w:val="000000" w:themeColor="text1"/>
          <w:sz w:val="20"/>
          <w:szCs w:val="20"/>
          <w:lang w:val="en-US"/>
        </w:rPr>
        <w:t>programme</w:t>
      </w:r>
      <w:proofErr w:type="spellEnd"/>
      <w:r w:rsidRPr="00BC5DFF">
        <w:rPr>
          <w:rFonts w:ascii="Verdana" w:hAnsi="Verdana"/>
          <w:color w:val="000000" w:themeColor="text1"/>
          <w:sz w:val="20"/>
          <w:szCs w:val="20"/>
          <w:lang w:val="en-US"/>
        </w:rPr>
        <w:t xml:space="preserve"> aimed at supporting Ukraine it its efforts to reduce corruption at the national and local level through the empowerment of citizens, the civil society businesses and state institutions. In May 2020, the EUACI entered into its phase II that runs </w:t>
      </w:r>
      <w:proofErr w:type="gramStart"/>
      <w:r w:rsidRPr="00BC5DFF">
        <w:rPr>
          <w:rFonts w:ascii="Verdana" w:hAnsi="Verdana"/>
          <w:color w:val="000000" w:themeColor="text1"/>
          <w:sz w:val="20"/>
          <w:szCs w:val="20"/>
          <w:lang w:val="en-US"/>
        </w:rPr>
        <w:t>till</w:t>
      </w:r>
      <w:proofErr w:type="gramEnd"/>
      <w:r w:rsidRPr="00BC5DFF">
        <w:rPr>
          <w:rFonts w:ascii="Verdana" w:hAnsi="Verdana"/>
          <w:color w:val="000000" w:themeColor="text1"/>
          <w:sz w:val="20"/>
          <w:szCs w:val="20"/>
          <w:lang w:val="en-US"/>
        </w:rPr>
        <w:t xml:space="preserve"> </w:t>
      </w:r>
      <w:proofErr w:type="spellStart"/>
      <w:r w:rsidRPr="00BC5DFF">
        <w:rPr>
          <w:rFonts w:ascii="Verdana" w:hAnsi="Verdana"/>
          <w:color w:val="000000" w:themeColor="text1"/>
          <w:sz w:val="20"/>
          <w:szCs w:val="20"/>
          <w:lang w:val="en-US"/>
        </w:rPr>
        <w:t>mid 2024</w:t>
      </w:r>
      <w:proofErr w:type="spellEnd"/>
      <w:r w:rsidRPr="00BC5DFF">
        <w:rPr>
          <w:rFonts w:ascii="Verdana" w:hAnsi="Verdana"/>
          <w:color w:val="000000" w:themeColor="text1"/>
          <w:sz w:val="20"/>
          <w:szCs w:val="20"/>
          <w:lang w:val="en-US"/>
        </w:rPr>
        <w:t>.</w:t>
      </w:r>
    </w:p>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The EUACI has three components supporting anti-corruption reforms from different angles:</w:t>
      </w:r>
    </w:p>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 xml:space="preserve">Component </w:t>
      </w:r>
      <w:proofErr w:type="gramStart"/>
      <w:r w:rsidRPr="00BC5DFF">
        <w:rPr>
          <w:rFonts w:ascii="Verdana" w:hAnsi="Verdana"/>
          <w:color w:val="000000" w:themeColor="text1"/>
          <w:sz w:val="20"/>
          <w:szCs w:val="20"/>
          <w:lang w:val="en-US"/>
        </w:rPr>
        <w:t>1</w:t>
      </w:r>
      <w:proofErr w:type="gramEnd"/>
      <w:r w:rsidRPr="00BC5DFF">
        <w:rPr>
          <w:rFonts w:ascii="Verdana" w:hAnsi="Verdana"/>
          <w:color w:val="000000" w:themeColor="text1"/>
          <w:sz w:val="20"/>
          <w:szCs w:val="20"/>
          <w:lang w:val="en-US"/>
        </w:rPr>
        <w:t>, supporting key state anti-corruption agencies in improving their effectiveness and independency;</w:t>
      </w:r>
    </w:p>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 xml:space="preserve">Component 2, </w:t>
      </w:r>
      <w:proofErr w:type="spellStart"/>
      <w:r w:rsidRPr="00BC5DFF">
        <w:rPr>
          <w:rFonts w:ascii="Verdana" w:hAnsi="Verdana"/>
          <w:color w:val="000000" w:themeColor="text1"/>
          <w:sz w:val="20"/>
          <w:szCs w:val="20"/>
          <w:lang w:val="en-US"/>
        </w:rPr>
        <w:t>supporing</w:t>
      </w:r>
      <w:proofErr w:type="spellEnd"/>
      <w:r w:rsidRPr="00BC5DFF">
        <w:rPr>
          <w:rFonts w:ascii="Verdana" w:hAnsi="Verdana"/>
          <w:color w:val="000000" w:themeColor="text1"/>
          <w:sz w:val="20"/>
          <w:szCs w:val="20"/>
          <w:lang w:val="en-US"/>
        </w:rPr>
        <w:t xml:space="preserve"> selected integrity cities in the efforts to strengthen their integrity, transparency and accountability; and</w:t>
      </w:r>
    </w:p>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 xml:space="preserve">Component </w:t>
      </w:r>
      <w:proofErr w:type="gramStart"/>
      <w:r w:rsidRPr="00BC5DFF">
        <w:rPr>
          <w:rFonts w:ascii="Verdana" w:hAnsi="Verdana"/>
          <w:color w:val="000000" w:themeColor="text1"/>
          <w:sz w:val="20"/>
          <w:szCs w:val="20"/>
          <w:lang w:val="en-US"/>
        </w:rPr>
        <w:t>3</w:t>
      </w:r>
      <w:proofErr w:type="gramEnd"/>
      <w:r w:rsidRPr="00BC5DFF">
        <w:rPr>
          <w:rFonts w:ascii="Verdana" w:hAnsi="Verdana"/>
          <w:color w:val="000000" w:themeColor="text1"/>
          <w:sz w:val="20"/>
          <w:szCs w:val="20"/>
          <w:lang w:val="en-US"/>
        </w:rPr>
        <w:t>, supporting Ukraine’s civil society, media and business community in the efforts to increase awareness of and engagement in anti-corruption activities.</w:t>
      </w:r>
    </w:p>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 xml:space="preserve">This specific assignment concerns the EUACI’s support to integrity cities (Component 2) and more precisely, the contribution </w:t>
      </w:r>
      <w:proofErr w:type="gramStart"/>
      <w:r w:rsidRPr="00BC5DFF">
        <w:rPr>
          <w:rFonts w:ascii="Verdana" w:hAnsi="Verdana"/>
          <w:color w:val="000000" w:themeColor="text1"/>
          <w:sz w:val="20"/>
          <w:szCs w:val="20"/>
          <w:lang w:val="en-US"/>
        </w:rPr>
        <w:t>towards:</w:t>
      </w:r>
      <w:proofErr w:type="gramEnd"/>
      <w:r w:rsidRPr="00BC5DFF">
        <w:rPr>
          <w:rFonts w:ascii="Verdana" w:hAnsi="Verdana"/>
          <w:color w:val="000000" w:themeColor="text1"/>
          <w:sz w:val="20"/>
          <w:szCs w:val="20"/>
          <w:lang w:val="en-US"/>
        </w:rPr>
        <w:t xml:space="preserve"> “Improved integrity awareness and practices in integrity cities”.</w:t>
      </w:r>
    </w:p>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 xml:space="preserve">It is in this specific context that the EUACI is seeking a Consultant that can work closely with the EUACI and local organizations (Civil Society Organizations/CSOs) that will receive funding from the </w:t>
      </w:r>
      <w:proofErr w:type="spellStart"/>
      <w:r w:rsidRPr="00BC5DFF">
        <w:rPr>
          <w:rFonts w:ascii="Verdana" w:hAnsi="Verdana"/>
          <w:color w:val="000000" w:themeColor="text1"/>
          <w:sz w:val="20"/>
          <w:szCs w:val="20"/>
          <w:lang w:val="en-US"/>
        </w:rPr>
        <w:t>programme</w:t>
      </w:r>
      <w:proofErr w:type="spellEnd"/>
      <w:r w:rsidRPr="00BC5DFF">
        <w:rPr>
          <w:rFonts w:ascii="Verdana" w:hAnsi="Verdana"/>
          <w:color w:val="000000" w:themeColor="text1"/>
          <w:sz w:val="20"/>
          <w:szCs w:val="20"/>
          <w:lang w:val="en-US"/>
        </w:rPr>
        <w:t xml:space="preserve"> for the </w:t>
      </w:r>
      <w:proofErr w:type="spellStart"/>
      <w:r w:rsidRPr="00BC5DFF">
        <w:rPr>
          <w:rFonts w:ascii="Verdana" w:hAnsi="Verdana"/>
          <w:color w:val="000000" w:themeColor="text1"/>
          <w:sz w:val="20"/>
          <w:szCs w:val="20"/>
          <w:lang w:val="en-US"/>
        </w:rPr>
        <w:t>implemention</w:t>
      </w:r>
      <w:proofErr w:type="spellEnd"/>
      <w:r w:rsidRPr="00BC5DFF">
        <w:rPr>
          <w:rFonts w:ascii="Verdana" w:hAnsi="Verdana"/>
          <w:color w:val="000000" w:themeColor="text1"/>
          <w:sz w:val="20"/>
          <w:szCs w:val="20"/>
          <w:lang w:val="en-US"/>
        </w:rPr>
        <w:t xml:space="preserve"> of projects in partner cities. </w:t>
      </w:r>
    </w:p>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The consultant will work with seven organizations in five cities:</w:t>
      </w:r>
    </w:p>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w:t>
      </w:r>
      <w:r w:rsidRPr="00BC5DFF">
        <w:rPr>
          <w:rFonts w:ascii="Verdana" w:hAnsi="Verdana"/>
          <w:color w:val="000000" w:themeColor="text1"/>
          <w:sz w:val="20"/>
          <w:szCs w:val="20"/>
          <w:lang w:val="en-US"/>
        </w:rPr>
        <w:tab/>
        <w:t>Mariupol – 1 CSO</w:t>
      </w:r>
    </w:p>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w:t>
      </w:r>
      <w:r w:rsidRPr="00BC5DFF">
        <w:rPr>
          <w:rFonts w:ascii="Verdana" w:hAnsi="Verdana"/>
          <w:color w:val="000000" w:themeColor="text1"/>
          <w:sz w:val="20"/>
          <w:szCs w:val="20"/>
          <w:lang w:val="en-US"/>
        </w:rPr>
        <w:tab/>
        <w:t>Nikopol – 1 CSO</w:t>
      </w:r>
    </w:p>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w:t>
      </w:r>
      <w:r w:rsidRPr="00BC5DFF">
        <w:rPr>
          <w:rFonts w:ascii="Verdana" w:hAnsi="Verdana"/>
          <w:color w:val="000000" w:themeColor="text1"/>
          <w:sz w:val="20"/>
          <w:szCs w:val="20"/>
          <w:lang w:val="en-US"/>
        </w:rPr>
        <w:tab/>
        <w:t>Zhytomyr – 2 CSOs</w:t>
      </w:r>
    </w:p>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w:t>
      </w:r>
      <w:r w:rsidRPr="00BC5DFF">
        <w:rPr>
          <w:rFonts w:ascii="Verdana" w:hAnsi="Verdana"/>
          <w:color w:val="000000" w:themeColor="text1"/>
          <w:sz w:val="20"/>
          <w:szCs w:val="20"/>
          <w:lang w:val="en-US"/>
        </w:rPr>
        <w:tab/>
        <w:t>Chernivtsi – 1 CSO</w:t>
      </w:r>
    </w:p>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w:t>
      </w:r>
      <w:r w:rsidRPr="00BC5DFF">
        <w:rPr>
          <w:rFonts w:ascii="Verdana" w:hAnsi="Verdana"/>
          <w:color w:val="000000" w:themeColor="text1"/>
          <w:sz w:val="20"/>
          <w:szCs w:val="20"/>
          <w:lang w:val="en-US"/>
        </w:rPr>
        <w:tab/>
      </w:r>
      <w:proofErr w:type="spellStart"/>
      <w:r w:rsidRPr="00BC5DFF">
        <w:rPr>
          <w:rFonts w:ascii="Verdana" w:hAnsi="Verdana"/>
          <w:color w:val="000000" w:themeColor="text1"/>
          <w:sz w:val="20"/>
          <w:szCs w:val="20"/>
          <w:lang w:val="en-US"/>
        </w:rPr>
        <w:t>Chervonograd</w:t>
      </w:r>
      <w:proofErr w:type="spellEnd"/>
      <w:r w:rsidRPr="00BC5DFF">
        <w:rPr>
          <w:rFonts w:ascii="Verdana" w:hAnsi="Verdana"/>
          <w:color w:val="000000" w:themeColor="text1"/>
          <w:sz w:val="20"/>
          <w:szCs w:val="20"/>
          <w:lang w:val="en-US"/>
        </w:rPr>
        <w:t xml:space="preserve"> – 2 CSOs</w:t>
      </w:r>
    </w:p>
    <w:p w:rsidR="00BC5DFF" w:rsidRDefault="009E7CEC" w:rsidP="00BC5DFF">
      <w:pPr>
        <w:spacing w:line="276" w:lineRule="auto"/>
        <w:jc w:val="both"/>
        <w:rPr>
          <w:rFonts w:ascii="Verdana" w:hAnsi="Verdana"/>
          <w:color w:val="000000" w:themeColor="text1"/>
          <w:sz w:val="20"/>
          <w:szCs w:val="20"/>
          <w:lang w:val="en-US"/>
        </w:rPr>
      </w:pPr>
      <w:r w:rsidRPr="009E7CEC">
        <w:rPr>
          <w:rFonts w:ascii="Verdana" w:hAnsi="Verdana"/>
          <w:color w:val="000000" w:themeColor="text1"/>
          <w:sz w:val="20"/>
          <w:szCs w:val="20"/>
          <w:lang w:val="en-US"/>
        </w:rPr>
        <w:t xml:space="preserve">The assignment concerns addressing </w:t>
      </w:r>
      <w:proofErr w:type="gramStart"/>
      <w:r w:rsidRPr="009E7CEC">
        <w:rPr>
          <w:rFonts w:ascii="Verdana" w:hAnsi="Verdana"/>
          <w:color w:val="000000" w:themeColor="text1"/>
          <w:sz w:val="20"/>
          <w:szCs w:val="20"/>
          <w:lang w:val="en-US"/>
        </w:rPr>
        <w:t>any and all</w:t>
      </w:r>
      <w:proofErr w:type="gramEnd"/>
      <w:r w:rsidRPr="009E7CEC">
        <w:rPr>
          <w:rFonts w:ascii="Verdana" w:hAnsi="Verdana"/>
          <w:color w:val="000000" w:themeColor="text1"/>
          <w:sz w:val="20"/>
          <w:szCs w:val="20"/>
          <w:lang w:val="en-US"/>
        </w:rPr>
        <w:t xml:space="preserve"> financial management capacity gaps in the above </w:t>
      </w:r>
      <w:proofErr w:type="spellStart"/>
      <w:r w:rsidRPr="009E7CEC">
        <w:rPr>
          <w:rFonts w:ascii="Verdana" w:hAnsi="Verdana"/>
          <w:color w:val="000000" w:themeColor="text1"/>
          <w:sz w:val="20"/>
          <w:szCs w:val="20"/>
          <w:lang w:val="en-US"/>
        </w:rPr>
        <w:t>organisations</w:t>
      </w:r>
      <w:proofErr w:type="spellEnd"/>
      <w:r w:rsidRPr="009E7CEC">
        <w:rPr>
          <w:rFonts w:ascii="Verdana" w:hAnsi="Verdana"/>
          <w:color w:val="000000" w:themeColor="text1"/>
          <w:sz w:val="20"/>
          <w:szCs w:val="20"/>
          <w:lang w:val="en-US"/>
        </w:rPr>
        <w:t xml:space="preserve">. Only a few of CSOs are capable of using accounting systems and software such as 1C and only a few of them </w:t>
      </w:r>
      <w:proofErr w:type="gramStart"/>
      <w:r w:rsidRPr="009E7CEC">
        <w:rPr>
          <w:rFonts w:ascii="Verdana" w:hAnsi="Verdana"/>
          <w:color w:val="000000" w:themeColor="text1"/>
          <w:sz w:val="20"/>
          <w:szCs w:val="20"/>
          <w:lang w:val="en-US"/>
        </w:rPr>
        <w:t>are experienced</w:t>
      </w:r>
      <w:proofErr w:type="gramEnd"/>
      <w:r w:rsidRPr="009E7CEC">
        <w:rPr>
          <w:rFonts w:ascii="Verdana" w:hAnsi="Verdana"/>
          <w:color w:val="000000" w:themeColor="text1"/>
          <w:sz w:val="20"/>
          <w:szCs w:val="20"/>
          <w:lang w:val="en-US"/>
        </w:rPr>
        <w:t xml:space="preserve"> in financial management. For the majority of the organizations the only accounting tool is Microsoft Excel and they have never had experience with project audit. The Consultant will help these </w:t>
      </w:r>
      <w:proofErr w:type="spellStart"/>
      <w:r w:rsidRPr="009E7CEC">
        <w:rPr>
          <w:rFonts w:ascii="Verdana" w:hAnsi="Verdana"/>
          <w:color w:val="000000" w:themeColor="text1"/>
          <w:sz w:val="20"/>
          <w:szCs w:val="20"/>
          <w:lang w:val="en-US"/>
        </w:rPr>
        <w:t>organisations</w:t>
      </w:r>
      <w:proofErr w:type="spellEnd"/>
      <w:r w:rsidRPr="009E7CEC">
        <w:rPr>
          <w:rFonts w:ascii="Verdana" w:hAnsi="Verdana"/>
          <w:color w:val="000000" w:themeColor="text1"/>
          <w:sz w:val="20"/>
          <w:szCs w:val="20"/>
          <w:lang w:val="en-US"/>
        </w:rPr>
        <w:t xml:space="preserve"> bridge the gap between the </w:t>
      </w:r>
      <w:proofErr w:type="spellStart"/>
      <w:r w:rsidRPr="009E7CEC">
        <w:rPr>
          <w:rFonts w:ascii="Verdana" w:hAnsi="Verdana"/>
          <w:color w:val="000000" w:themeColor="text1"/>
          <w:sz w:val="20"/>
          <w:szCs w:val="20"/>
          <w:lang w:val="en-US"/>
        </w:rPr>
        <w:t>organisations</w:t>
      </w:r>
      <w:proofErr w:type="spellEnd"/>
      <w:r w:rsidRPr="009E7CEC">
        <w:rPr>
          <w:rFonts w:ascii="Verdana" w:hAnsi="Verdana"/>
          <w:color w:val="000000" w:themeColor="text1"/>
          <w:sz w:val="20"/>
          <w:szCs w:val="20"/>
          <w:lang w:val="en-US"/>
        </w:rPr>
        <w:t xml:space="preserve"> current capacities and the level of experience and capacity required </w:t>
      </w:r>
      <w:proofErr w:type="gramStart"/>
      <w:r w:rsidRPr="009E7CEC">
        <w:rPr>
          <w:rFonts w:ascii="Verdana" w:hAnsi="Verdana"/>
          <w:color w:val="000000" w:themeColor="text1"/>
          <w:sz w:val="20"/>
          <w:szCs w:val="20"/>
          <w:lang w:val="en-US"/>
        </w:rPr>
        <w:t>to fully meet</w:t>
      </w:r>
      <w:proofErr w:type="gramEnd"/>
      <w:r w:rsidRPr="009E7CEC">
        <w:rPr>
          <w:rFonts w:ascii="Verdana" w:hAnsi="Verdana"/>
          <w:color w:val="000000" w:themeColor="text1"/>
          <w:sz w:val="20"/>
          <w:szCs w:val="20"/>
          <w:lang w:val="en-US"/>
        </w:rPr>
        <w:t xml:space="preserve"> the standards required by the EUACI for financial management and reporting.</w:t>
      </w:r>
    </w:p>
    <w:p w:rsidR="000F25BA" w:rsidRDefault="000F25BA" w:rsidP="00BC5DFF">
      <w:pPr>
        <w:spacing w:line="276" w:lineRule="auto"/>
        <w:jc w:val="both"/>
        <w:rPr>
          <w:rFonts w:ascii="Verdana" w:hAnsi="Verdana"/>
          <w:color w:val="000000" w:themeColor="text1"/>
          <w:sz w:val="20"/>
          <w:szCs w:val="20"/>
          <w:lang w:val="en-US"/>
        </w:rPr>
      </w:pPr>
    </w:p>
    <w:p w:rsidR="000F25BA" w:rsidRDefault="000F25BA" w:rsidP="00BC5DFF">
      <w:pPr>
        <w:spacing w:line="276" w:lineRule="auto"/>
        <w:jc w:val="both"/>
        <w:rPr>
          <w:rFonts w:ascii="Verdana" w:hAnsi="Verdana"/>
          <w:color w:val="000000" w:themeColor="text1"/>
          <w:sz w:val="20"/>
          <w:szCs w:val="20"/>
          <w:lang w:val="en-US"/>
        </w:rPr>
      </w:pPr>
    </w:p>
    <w:p w:rsidR="000F25BA" w:rsidRDefault="000F25BA" w:rsidP="00BC5DFF">
      <w:pPr>
        <w:spacing w:line="276" w:lineRule="auto"/>
        <w:jc w:val="both"/>
        <w:rPr>
          <w:rFonts w:ascii="Verdana" w:hAnsi="Verdana"/>
          <w:color w:val="000000" w:themeColor="text1"/>
          <w:sz w:val="20"/>
          <w:szCs w:val="20"/>
          <w:lang w:val="en-US"/>
        </w:rPr>
      </w:pPr>
    </w:p>
    <w:p w:rsidR="006D7C9B" w:rsidRDefault="006D7C9B" w:rsidP="00BC5DFF">
      <w:pPr>
        <w:spacing w:line="276" w:lineRule="auto"/>
        <w:jc w:val="both"/>
        <w:rPr>
          <w:rFonts w:ascii="Verdana" w:hAnsi="Verdana"/>
          <w:color w:val="000000" w:themeColor="text1"/>
          <w:sz w:val="20"/>
          <w:szCs w:val="20"/>
          <w:lang w:val="en-US"/>
        </w:rPr>
      </w:pPr>
    </w:p>
    <w:p w:rsid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The financing of the local projects has the following division and total amount:</w:t>
      </w:r>
    </w:p>
    <w:p w:rsidR="00C740F8" w:rsidRPr="00BC5DFF" w:rsidRDefault="00C740F8" w:rsidP="00BC5DFF">
      <w:pPr>
        <w:spacing w:line="276" w:lineRule="auto"/>
        <w:jc w:val="both"/>
        <w:rPr>
          <w:rFonts w:ascii="Verdana" w:hAnsi="Verdana"/>
          <w:color w:val="000000" w:themeColor="text1"/>
          <w:sz w:val="20"/>
          <w:szCs w:val="20"/>
          <w:lang w:val="en-US"/>
        </w:rPr>
      </w:pPr>
    </w:p>
    <w:p w:rsidR="00BC5DFF" w:rsidRPr="00BC5DFF" w:rsidRDefault="00BC5DFF" w:rsidP="00BC5DFF">
      <w:pPr>
        <w:spacing w:line="276" w:lineRule="auto"/>
        <w:jc w:val="both"/>
        <w:rPr>
          <w:rFonts w:ascii="Verdana" w:hAnsi="Verdana"/>
          <w:color w:val="000000" w:themeColor="text1"/>
          <w:sz w:val="20"/>
          <w:szCs w:val="20"/>
          <w:lang w:val="en-US"/>
        </w:rPr>
      </w:pPr>
    </w:p>
    <w:tbl>
      <w:tblPr>
        <w:tblW w:w="8879" w:type="dxa"/>
        <w:tblLook w:val="04A0" w:firstRow="1" w:lastRow="0" w:firstColumn="1" w:lastColumn="0" w:noHBand="0" w:noVBand="1"/>
      </w:tblPr>
      <w:tblGrid>
        <w:gridCol w:w="640"/>
        <w:gridCol w:w="4100"/>
        <w:gridCol w:w="1380"/>
        <w:gridCol w:w="1380"/>
        <w:gridCol w:w="1632"/>
      </w:tblGrid>
      <w:tr w:rsidR="00BC5DFF" w:rsidRPr="00BC5DFF" w:rsidTr="00BB0CE1">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lastRenderedPageBreak/>
              <w:t>#</w:t>
            </w:r>
          </w:p>
        </w:tc>
        <w:tc>
          <w:tcPr>
            <w:tcW w:w="4100" w:type="dxa"/>
            <w:tcBorders>
              <w:top w:val="single" w:sz="4" w:space="0" w:color="auto"/>
              <w:left w:val="nil"/>
              <w:bottom w:val="single" w:sz="4" w:space="0" w:color="auto"/>
              <w:right w:val="single" w:sz="4" w:space="0" w:color="auto"/>
            </w:tcBorders>
            <w:shd w:val="clear" w:color="auto" w:fill="auto"/>
            <w:noWrap/>
            <w:vAlign w:val="bottom"/>
            <w:hideMark/>
          </w:tcPr>
          <w:p w:rsidR="00BC5DFF" w:rsidRPr="00BC5DFF" w:rsidRDefault="00BC5DFF" w:rsidP="00BC5DFF">
            <w:pPr>
              <w:spacing w:line="276" w:lineRule="auto"/>
              <w:jc w:val="both"/>
              <w:rPr>
                <w:rFonts w:ascii="Verdana" w:hAnsi="Verdana"/>
                <w:b/>
                <w:bCs/>
                <w:color w:val="000000" w:themeColor="text1"/>
                <w:sz w:val="20"/>
                <w:szCs w:val="20"/>
                <w:lang w:val="en-GB"/>
              </w:rPr>
            </w:pPr>
            <w:r w:rsidRPr="00BC5DFF">
              <w:rPr>
                <w:rFonts w:ascii="Verdana" w:hAnsi="Verdana"/>
                <w:b/>
                <w:bCs/>
                <w:color w:val="000000" w:themeColor="text1"/>
                <w:sz w:val="20"/>
                <w:szCs w:val="20"/>
                <w:lang w:val="en-GB"/>
              </w:rPr>
              <w:t>Organisation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C5DFF" w:rsidRPr="00BC5DFF" w:rsidRDefault="00BC5DFF" w:rsidP="00BC5DFF">
            <w:pPr>
              <w:spacing w:line="276" w:lineRule="auto"/>
              <w:jc w:val="both"/>
              <w:rPr>
                <w:rFonts w:ascii="Verdana" w:hAnsi="Verdana"/>
                <w:b/>
                <w:bCs/>
                <w:color w:val="000000" w:themeColor="text1"/>
                <w:sz w:val="20"/>
                <w:szCs w:val="20"/>
                <w:lang w:val="en-GB"/>
              </w:rPr>
            </w:pPr>
            <w:r w:rsidRPr="00BC5DFF">
              <w:rPr>
                <w:rFonts w:ascii="Verdana" w:hAnsi="Verdana"/>
                <w:b/>
                <w:bCs/>
                <w:color w:val="000000" w:themeColor="text1"/>
                <w:sz w:val="20"/>
                <w:szCs w:val="20"/>
                <w:lang w:val="en-GB"/>
              </w:rPr>
              <w:t>Budget [UAH]</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C5DFF" w:rsidRPr="00BC5DFF" w:rsidRDefault="00BC5DFF" w:rsidP="00BC5DFF">
            <w:pPr>
              <w:spacing w:line="276" w:lineRule="auto"/>
              <w:jc w:val="both"/>
              <w:rPr>
                <w:rFonts w:ascii="Verdana" w:hAnsi="Verdana"/>
                <w:b/>
                <w:bCs/>
                <w:color w:val="000000" w:themeColor="text1"/>
                <w:sz w:val="20"/>
                <w:szCs w:val="20"/>
                <w:lang w:val="en-GB"/>
              </w:rPr>
            </w:pPr>
            <w:r w:rsidRPr="00BC5DFF">
              <w:rPr>
                <w:rFonts w:ascii="Verdana" w:hAnsi="Verdana"/>
                <w:b/>
                <w:bCs/>
                <w:color w:val="000000" w:themeColor="text1"/>
                <w:sz w:val="20"/>
                <w:szCs w:val="20"/>
                <w:lang w:val="en-GB"/>
              </w:rPr>
              <w:t>Budget [EUR]</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BC5DFF" w:rsidRPr="00BC5DFF" w:rsidRDefault="00BC5DFF" w:rsidP="00BC5DFF">
            <w:pPr>
              <w:spacing w:line="276" w:lineRule="auto"/>
              <w:jc w:val="both"/>
              <w:rPr>
                <w:rFonts w:ascii="Verdana" w:hAnsi="Verdana"/>
                <w:b/>
                <w:bCs/>
                <w:color w:val="000000" w:themeColor="text1"/>
                <w:sz w:val="20"/>
                <w:szCs w:val="20"/>
                <w:lang w:val="en-GB"/>
              </w:rPr>
            </w:pPr>
            <w:r w:rsidRPr="00BC5DFF">
              <w:rPr>
                <w:rFonts w:ascii="Verdana" w:hAnsi="Verdana"/>
                <w:b/>
                <w:bCs/>
                <w:color w:val="000000" w:themeColor="text1"/>
                <w:sz w:val="20"/>
                <w:szCs w:val="20"/>
                <w:lang w:val="en-GB"/>
              </w:rPr>
              <w:t>City</w:t>
            </w:r>
          </w:p>
        </w:tc>
      </w:tr>
      <w:tr w:rsidR="00BC5DFF" w:rsidRPr="00BC5DFF" w:rsidTr="00BB0CE1">
        <w:trPr>
          <w:trHeight w:val="300"/>
        </w:trPr>
        <w:tc>
          <w:tcPr>
            <w:tcW w:w="640" w:type="dxa"/>
            <w:tcBorders>
              <w:top w:val="nil"/>
              <w:left w:val="single" w:sz="4" w:space="0" w:color="auto"/>
              <w:bottom w:val="single" w:sz="4" w:space="0" w:color="auto"/>
              <w:right w:val="single" w:sz="4" w:space="0" w:color="auto"/>
            </w:tcBorders>
            <w:shd w:val="clear" w:color="000000" w:fill="FFE699"/>
            <w:noWrap/>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1</w:t>
            </w:r>
          </w:p>
        </w:tc>
        <w:tc>
          <w:tcPr>
            <w:tcW w:w="4100" w:type="dxa"/>
            <w:tcBorders>
              <w:top w:val="nil"/>
              <w:left w:val="nil"/>
              <w:bottom w:val="nil"/>
              <w:right w:val="nil"/>
            </w:tcBorders>
            <w:shd w:val="clear" w:color="000000" w:fill="FFE699"/>
            <w:noWrap/>
            <w:vAlign w:val="bottom"/>
            <w:hideMark/>
          </w:tcPr>
          <w:p w:rsidR="00BC5DFF" w:rsidRPr="00BC5DFF" w:rsidRDefault="00BC5DFF" w:rsidP="00BC5DFF">
            <w:pPr>
              <w:spacing w:line="276" w:lineRule="auto"/>
              <w:jc w:val="both"/>
              <w:rPr>
                <w:rFonts w:ascii="Verdana" w:hAnsi="Verdana"/>
                <w:b/>
                <w:bCs/>
                <w:color w:val="000000" w:themeColor="text1"/>
                <w:sz w:val="20"/>
                <w:szCs w:val="20"/>
                <w:lang w:val="en-GB"/>
              </w:rPr>
            </w:pPr>
            <w:r w:rsidRPr="00BC5DFF">
              <w:rPr>
                <w:rFonts w:ascii="Verdana" w:hAnsi="Verdana"/>
                <w:b/>
                <w:bCs/>
                <w:color w:val="000000" w:themeColor="text1"/>
                <w:sz w:val="20"/>
                <w:szCs w:val="20"/>
                <w:lang w:val="en-GB"/>
              </w:rPr>
              <w:t xml:space="preserve">Healthy Nation- Successful Country/ </w:t>
            </w:r>
            <w:proofErr w:type="spellStart"/>
            <w:r w:rsidRPr="00BC5DFF">
              <w:rPr>
                <w:rFonts w:ascii="Verdana" w:hAnsi="Verdana"/>
                <w:b/>
                <w:bCs/>
                <w:color w:val="000000" w:themeColor="text1"/>
                <w:sz w:val="20"/>
                <w:szCs w:val="20"/>
                <w:lang w:val="en-GB"/>
              </w:rPr>
              <w:t>Chervonograd</w:t>
            </w:r>
            <w:proofErr w:type="spellEnd"/>
          </w:p>
        </w:tc>
        <w:tc>
          <w:tcPr>
            <w:tcW w:w="1380" w:type="dxa"/>
            <w:tcBorders>
              <w:top w:val="nil"/>
              <w:left w:val="single" w:sz="4" w:space="0" w:color="auto"/>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134,448</w:t>
            </w:r>
          </w:p>
        </w:tc>
        <w:tc>
          <w:tcPr>
            <w:tcW w:w="1380" w:type="dxa"/>
            <w:tcBorders>
              <w:top w:val="nil"/>
              <w:left w:val="nil"/>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4,208</w:t>
            </w:r>
          </w:p>
        </w:tc>
        <w:tc>
          <w:tcPr>
            <w:tcW w:w="1379" w:type="dxa"/>
            <w:tcBorders>
              <w:top w:val="nil"/>
              <w:left w:val="nil"/>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proofErr w:type="spellStart"/>
            <w:r w:rsidRPr="00BC5DFF">
              <w:rPr>
                <w:rFonts w:ascii="Verdana" w:hAnsi="Verdana"/>
                <w:color w:val="000000" w:themeColor="text1"/>
                <w:sz w:val="20"/>
                <w:szCs w:val="20"/>
                <w:lang w:val="en-GB"/>
              </w:rPr>
              <w:t>Chervonohrad</w:t>
            </w:r>
            <w:proofErr w:type="spellEnd"/>
          </w:p>
        </w:tc>
      </w:tr>
      <w:tr w:rsidR="00BC5DFF" w:rsidRPr="00BC5DFF" w:rsidTr="00BB0CE1">
        <w:trPr>
          <w:trHeight w:val="300"/>
        </w:trPr>
        <w:tc>
          <w:tcPr>
            <w:tcW w:w="640" w:type="dxa"/>
            <w:tcBorders>
              <w:top w:val="nil"/>
              <w:left w:val="single" w:sz="4" w:space="0" w:color="auto"/>
              <w:bottom w:val="single" w:sz="4" w:space="0" w:color="auto"/>
              <w:right w:val="single" w:sz="4" w:space="0" w:color="auto"/>
            </w:tcBorders>
            <w:shd w:val="clear" w:color="000000" w:fill="FFE699"/>
            <w:noWrap/>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2</w:t>
            </w:r>
          </w:p>
        </w:tc>
        <w:tc>
          <w:tcPr>
            <w:tcW w:w="4100" w:type="dxa"/>
            <w:tcBorders>
              <w:top w:val="nil"/>
              <w:left w:val="nil"/>
              <w:bottom w:val="nil"/>
              <w:right w:val="nil"/>
            </w:tcBorders>
            <w:shd w:val="clear" w:color="000000" w:fill="FFE699"/>
            <w:noWrap/>
            <w:vAlign w:val="bottom"/>
            <w:hideMark/>
          </w:tcPr>
          <w:p w:rsidR="00BC5DFF" w:rsidRPr="00BC5DFF" w:rsidRDefault="00BC5DFF" w:rsidP="00BC5DFF">
            <w:pPr>
              <w:spacing w:line="276" w:lineRule="auto"/>
              <w:jc w:val="both"/>
              <w:rPr>
                <w:rFonts w:ascii="Verdana" w:hAnsi="Verdana"/>
                <w:b/>
                <w:bCs/>
                <w:color w:val="000000" w:themeColor="text1"/>
                <w:sz w:val="20"/>
                <w:szCs w:val="20"/>
                <w:lang w:val="en-GB"/>
              </w:rPr>
            </w:pPr>
            <w:proofErr w:type="spellStart"/>
            <w:r w:rsidRPr="00BC5DFF">
              <w:rPr>
                <w:rFonts w:ascii="Verdana" w:hAnsi="Verdana"/>
                <w:b/>
                <w:bCs/>
                <w:color w:val="000000" w:themeColor="text1"/>
                <w:sz w:val="20"/>
                <w:szCs w:val="20"/>
                <w:lang w:val="en-GB"/>
              </w:rPr>
              <w:t>Diyj</w:t>
            </w:r>
            <w:proofErr w:type="spellEnd"/>
            <w:r w:rsidRPr="00BC5DFF">
              <w:rPr>
                <w:rFonts w:ascii="Verdana" w:hAnsi="Verdana"/>
                <w:b/>
                <w:bCs/>
                <w:color w:val="000000" w:themeColor="text1"/>
                <w:sz w:val="20"/>
                <w:szCs w:val="20"/>
                <w:lang w:val="en-GB"/>
              </w:rPr>
              <w:t>-</w:t>
            </w:r>
            <w:proofErr w:type="spellStart"/>
            <w:r w:rsidRPr="00BC5DFF">
              <w:rPr>
                <w:rFonts w:ascii="Verdana" w:hAnsi="Verdana"/>
                <w:b/>
                <w:bCs/>
                <w:color w:val="000000" w:themeColor="text1"/>
                <w:sz w:val="20"/>
                <w:szCs w:val="20"/>
                <w:lang w:val="en-GB"/>
              </w:rPr>
              <w:t>Ja</w:t>
            </w:r>
            <w:proofErr w:type="spellEnd"/>
            <w:r w:rsidRPr="00BC5DFF">
              <w:rPr>
                <w:rFonts w:ascii="Verdana" w:hAnsi="Verdana"/>
                <w:b/>
                <w:bCs/>
                <w:color w:val="000000" w:themeColor="text1"/>
                <w:sz w:val="20"/>
                <w:szCs w:val="20"/>
                <w:lang w:val="en-GB"/>
              </w:rPr>
              <w:t xml:space="preserve">-Ty/ </w:t>
            </w:r>
            <w:proofErr w:type="spellStart"/>
            <w:r w:rsidRPr="00BC5DFF">
              <w:rPr>
                <w:rFonts w:ascii="Verdana" w:hAnsi="Verdana"/>
                <w:b/>
                <w:bCs/>
                <w:color w:val="000000" w:themeColor="text1"/>
                <w:sz w:val="20"/>
                <w:szCs w:val="20"/>
                <w:lang w:val="en-GB"/>
              </w:rPr>
              <w:t>Chervonograd</w:t>
            </w:r>
            <w:proofErr w:type="spellEnd"/>
          </w:p>
        </w:tc>
        <w:tc>
          <w:tcPr>
            <w:tcW w:w="1380" w:type="dxa"/>
            <w:tcBorders>
              <w:top w:val="nil"/>
              <w:left w:val="single" w:sz="4" w:space="0" w:color="auto"/>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282,100</w:t>
            </w:r>
          </w:p>
        </w:tc>
        <w:tc>
          <w:tcPr>
            <w:tcW w:w="1380" w:type="dxa"/>
            <w:tcBorders>
              <w:top w:val="nil"/>
              <w:left w:val="nil"/>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8,829</w:t>
            </w:r>
          </w:p>
        </w:tc>
        <w:tc>
          <w:tcPr>
            <w:tcW w:w="1379" w:type="dxa"/>
            <w:tcBorders>
              <w:top w:val="nil"/>
              <w:left w:val="nil"/>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proofErr w:type="spellStart"/>
            <w:r w:rsidRPr="00BC5DFF">
              <w:rPr>
                <w:rFonts w:ascii="Verdana" w:hAnsi="Verdana"/>
                <w:color w:val="000000" w:themeColor="text1"/>
                <w:sz w:val="20"/>
                <w:szCs w:val="20"/>
                <w:lang w:val="en-GB"/>
              </w:rPr>
              <w:t>Chervonohrad</w:t>
            </w:r>
            <w:proofErr w:type="spellEnd"/>
          </w:p>
        </w:tc>
      </w:tr>
      <w:tr w:rsidR="00BC5DFF" w:rsidRPr="00BC5DFF" w:rsidTr="00BB0CE1">
        <w:trPr>
          <w:trHeight w:val="300"/>
        </w:trPr>
        <w:tc>
          <w:tcPr>
            <w:tcW w:w="640" w:type="dxa"/>
            <w:tcBorders>
              <w:top w:val="nil"/>
              <w:left w:val="single" w:sz="4" w:space="0" w:color="auto"/>
              <w:bottom w:val="single" w:sz="4" w:space="0" w:color="auto"/>
              <w:right w:val="single" w:sz="4" w:space="0" w:color="auto"/>
            </w:tcBorders>
            <w:shd w:val="clear" w:color="000000" w:fill="FFE699"/>
            <w:noWrap/>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3</w:t>
            </w:r>
          </w:p>
        </w:tc>
        <w:tc>
          <w:tcPr>
            <w:tcW w:w="4100" w:type="dxa"/>
            <w:tcBorders>
              <w:top w:val="nil"/>
              <w:left w:val="nil"/>
              <w:bottom w:val="nil"/>
              <w:right w:val="nil"/>
            </w:tcBorders>
            <w:shd w:val="clear" w:color="000000" w:fill="FFE699"/>
            <w:noWrap/>
            <w:vAlign w:val="bottom"/>
            <w:hideMark/>
          </w:tcPr>
          <w:p w:rsidR="00BC5DFF" w:rsidRPr="00BC5DFF" w:rsidRDefault="00BC5DFF" w:rsidP="00BC5DFF">
            <w:pPr>
              <w:spacing w:line="276" w:lineRule="auto"/>
              <w:jc w:val="both"/>
              <w:rPr>
                <w:rFonts w:ascii="Verdana" w:hAnsi="Verdana"/>
                <w:b/>
                <w:bCs/>
                <w:color w:val="000000" w:themeColor="text1"/>
                <w:sz w:val="20"/>
                <w:szCs w:val="20"/>
                <w:lang w:val="en-GB"/>
              </w:rPr>
            </w:pPr>
            <w:r w:rsidRPr="00BC5DFF">
              <w:rPr>
                <w:rFonts w:ascii="Verdana" w:hAnsi="Verdana"/>
                <w:b/>
                <w:bCs/>
                <w:color w:val="000000" w:themeColor="text1"/>
                <w:sz w:val="20"/>
                <w:szCs w:val="20"/>
                <w:lang w:val="en-GB"/>
              </w:rPr>
              <w:t>Open doors/ Nikopol</w:t>
            </w:r>
          </w:p>
        </w:tc>
        <w:tc>
          <w:tcPr>
            <w:tcW w:w="1380" w:type="dxa"/>
            <w:tcBorders>
              <w:top w:val="nil"/>
              <w:left w:val="single" w:sz="4" w:space="0" w:color="auto"/>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329,824</w:t>
            </w:r>
          </w:p>
        </w:tc>
        <w:tc>
          <w:tcPr>
            <w:tcW w:w="1380" w:type="dxa"/>
            <w:tcBorders>
              <w:top w:val="nil"/>
              <w:left w:val="nil"/>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10,323</w:t>
            </w:r>
          </w:p>
        </w:tc>
        <w:tc>
          <w:tcPr>
            <w:tcW w:w="1379" w:type="dxa"/>
            <w:tcBorders>
              <w:top w:val="nil"/>
              <w:left w:val="nil"/>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Nikopol</w:t>
            </w:r>
          </w:p>
        </w:tc>
      </w:tr>
      <w:tr w:rsidR="00BC5DFF" w:rsidRPr="00BC5DFF" w:rsidTr="00BB0CE1">
        <w:trPr>
          <w:trHeight w:val="300"/>
        </w:trPr>
        <w:tc>
          <w:tcPr>
            <w:tcW w:w="640" w:type="dxa"/>
            <w:tcBorders>
              <w:top w:val="nil"/>
              <w:left w:val="single" w:sz="4" w:space="0" w:color="auto"/>
              <w:bottom w:val="single" w:sz="4" w:space="0" w:color="auto"/>
              <w:right w:val="single" w:sz="4" w:space="0" w:color="auto"/>
            </w:tcBorders>
            <w:shd w:val="clear" w:color="000000" w:fill="FFE699"/>
            <w:noWrap/>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4</w:t>
            </w:r>
          </w:p>
        </w:tc>
        <w:tc>
          <w:tcPr>
            <w:tcW w:w="4100" w:type="dxa"/>
            <w:tcBorders>
              <w:top w:val="nil"/>
              <w:left w:val="nil"/>
              <w:bottom w:val="nil"/>
              <w:right w:val="nil"/>
            </w:tcBorders>
            <w:shd w:val="clear" w:color="000000" w:fill="FFE699"/>
            <w:noWrap/>
            <w:vAlign w:val="bottom"/>
            <w:hideMark/>
          </w:tcPr>
          <w:p w:rsidR="00BC5DFF" w:rsidRPr="00BC5DFF" w:rsidRDefault="00BC5DFF" w:rsidP="00BC5DFF">
            <w:pPr>
              <w:spacing w:line="276" w:lineRule="auto"/>
              <w:jc w:val="both"/>
              <w:rPr>
                <w:rFonts w:ascii="Verdana" w:hAnsi="Verdana"/>
                <w:b/>
                <w:bCs/>
                <w:color w:val="000000" w:themeColor="text1"/>
                <w:sz w:val="20"/>
                <w:szCs w:val="20"/>
                <w:lang w:val="en-GB"/>
              </w:rPr>
            </w:pPr>
            <w:r w:rsidRPr="00BC5DFF">
              <w:rPr>
                <w:rFonts w:ascii="Verdana" w:hAnsi="Verdana"/>
                <w:b/>
                <w:bCs/>
                <w:color w:val="000000" w:themeColor="text1"/>
                <w:sz w:val="20"/>
                <w:szCs w:val="20"/>
                <w:lang w:val="en-GB"/>
              </w:rPr>
              <w:t>Greenery/ Zhytomyr</w:t>
            </w:r>
          </w:p>
        </w:tc>
        <w:tc>
          <w:tcPr>
            <w:tcW w:w="1380" w:type="dxa"/>
            <w:tcBorders>
              <w:top w:val="nil"/>
              <w:left w:val="single" w:sz="4" w:space="0" w:color="auto"/>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325,200</w:t>
            </w:r>
          </w:p>
        </w:tc>
        <w:tc>
          <w:tcPr>
            <w:tcW w:w="1380" w:type="dxa"/>
            <w:tcBorders>
              <w:top w:val="nil"/>
              <w:left w:val="nil"/>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10,178</w:t>
            </w:r>
          </w:p>
        </w:tc>
        <w:tc>
          <w:tcPr>
            <w:tcW w:w="1379" w:type="dxa"/>
            <w:tcBorders>
              <w:top w:val="nil"/>
              <w:left w:val="nil"/>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Zhytomyr</w:t>
            </w:r>
          </w:p>
        </w:tc>
      </w:tr>
      <w:tr w:rsidR="00BC5DFF" w:rsidRPr="00BC5DFF" w:rsidTr="00BB0CE1">
        <w:trPr>
          <w:trHeight w:val="300"/>
        </w:trPr>
        <w:tc>
          <w:tcPr>
            <w:tcW w:w="640" w:type="dxa"/>
            <w:tcBorders>
              <w:top w:val="nil"/>
              <w:left w:val="single" w:sz="4" w:space="0" w:color="auto"/>
              <w:bottom w:val="single" w:sz="4" w:space="0" w:color="auto"/>
              <w:right w:val="single" w:sz="4" w:space="0" w:color="auto"/>
            </w:tcBorders>
            <w:shd w:val="clear" w:color="000000" w:fill="FFE699"/>
            <w:noWrap/>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5</w:t>
            </w:r>
          </w:p>
        </w:tc>
        <w:tc>
          <w:tcPr>
            <w:tcW w:w="4100" w:type="dxa"/>
            <w:tcBorders>
              <w:top w:val="nil"/>
              <w:left w:val="nil"/>
              <w:bottom w:val="nil"/>
              <w:right w:val="nil"/>
            </w:tcBorders>
            <w:shd w:val="clear" w:color="000000" w:fill="FFE699"/>
            <w:noWrap/>
            <w:vAlign w:val="bottom"/>
            <w:hideMark/>
          </w:tcPr>
          <w:p w:rsidR="00BC5DFF" w:rsidRPr="00BC5DFF" w:rsidRDefault="00BC5DFF" w:rsidP="00BC5DFF">
            <w:pPr>
              <w:spacing w:line="276" w:lineRule="auto"/>
              <w:jc w:val="both"/>
              <w:rPr>
                <w:rFonts w:ascii="Verdana" w:hAnsi="Verdana"/>
                <w:b/>
                <w:bCs/>
                <w:color w:val="000000" w:themeColor="text1"/>
                <w:sz w:val="20"/>
                <w:szCs w:val="20"/>
                <w:lang w:val="en-GB"/>
              </w:rPr>
            </w:pPr>
            <w:r w:rsidRPr="00BC5DFF">
              <w:rPr>
                <w:rFonts w:ascii="Verdana" w:hAnsi="Verdana"/>
                <w:b/>
                <w:bCs/>
                <w:color w:val="000000" w:themeColor="text1"/>
                <w:sz w:val="20"/>
                <w:szCs w:val="20"/>
                <w:lang w:val="en-GB"/>
              </w:rPr>
              <w:t xml:space="preserve">NGO </w:t>
            </w:r>
            <w:proofErr w:type="spellStart"/>
            <w:r w:rsidRPr="00BC5DFF">
              <w:rPr>
                <w:rFonts w:ascii="Verdana" w:hAnsi="Verdana"/>
                <w:b/>
                <w:bCs/>
                <w:color w:val="000000" w:themeColor="text1"/>
                <w:sz w:val="20"/>
                <w:szCs w:val="20"/>
                <w:lang w:val="en-GB"/>
              </w:rPr>
              <w:t>Endspiel</w:t>
            </w:r>
            <w:proofErr w:type="spellEnd"/>
            <w:r w:rsidRPr="00BC5DFF">
              <w:rPr>
                <w:rFonts w:ascii="Verdana" w:hAnsi="Verdana"/>
                <w:b/>
                <w:bCs/>
                <w:color w:val="000000" w:themeColor="text1"/>
                <w:sz w:val="20"/>
                <w:szCs w:val="20"/>
                <w:lang w:val="en-GB"/>
              </w:rPr>
              <w:t xml:space="preserve"> / Zhytomyr</w:t>
            </w:r>
          </w:p>
        </w:tc>
        <w:tc>
          <w:tcPr>
            <w:tcW w:w="1380" w:type="dxa"/>
            <w:tcBorders>
              <w:top w:val="nil"/>
              <w:left w:val="single" w:sz="4" w:space="0" w:color="auto"/>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304,800</w:t>
            </w:r>
          </w:p>
        </w:tc>
        <w:tc>
          <w:tcPr>
            <w:tcW w:w="1380" w:type="dxa"/>
            <w:tcBorders>
              <w:top w:val="nil"/>
              <w:left w:val="nil"/>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9,540</w:t>
            </w:r>
          </w:p>
        </w:tc>
        <w:tc>
          <w:tcPr>
            <w:tcW w:w="1379" w:type="dxa"/>
            <w:tcBorders>
              <w:top w:val="nil"/>
              <w:left w:val="nil"/>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Zhytomyr</w:t>
            </w:r>
          </w:p>
        </w:tc>
      </w:tr>
      <w:tr w:rsidR="00BC5DFF" w:rsidRPr="00BC5DFF" w:rsidTr="00BB0CE1">
        <w:trPr>
          <w:trHeight w:val="300"/>
        </w:trPr>
        <w:tc>
          <w:tcPr>
            <w:tcW w:w="640" w:type="dxa"/>
            <w:tcBorders>
              <w:top w:val="nil"/>
              <w:left w:val="single" w:sz="4" w:space="0" w:color="auto"/>
              <w:bottom w:val="single" w:sz="4" w:space="0" w:color="auto"/>
              <w:right w:val="single" w:sz="4" w:space="0" w:color="auto"/>
            </w:tcBorders>
            <w:shd w:val="clear" w:color="000000" w:fill="FFE699"/>
            <w:noWrap/>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6</w:t>
            </w:r>
          </w:p>
        </w:tc>
        <w:tc>
          <w:tcPr>
            <w:tcW w:w="4100" w:type="dxa"/>
            <w:tcBorders>
              <w:top w:val="nil"/>
              <w:left w:val="nil"/>
              <w:bottom w:val="nil"/>
              <w:right w:val="nil"/>
            </w:tcBorders>
            <w:shd w:val="clear" w:color="000000" w:fill="FFE699"/>
            <w:noWrap/>
            <w:vAlign w:val="bottom"/>
            <w:hideMark/>
          </w:tcPr>
          <w:p w:rsidR="00BC5DFF" w:rsidRPr="00BC5DFF" w:rsidRDefault="00BC5DFF" w:rsidP="00BC5DFF">
            <w:pPr>
              <w:spacing w:line="276" w:lineRule="auto"/>
              <w:jc w:val="both"/>
              <w:rPr>
                <w:rFonts w:ascii="Verdana" w:hAnsi="Verdana"/>
                <w:b/>
                <w:bCs/>
                <w:color w:val="000000" w:themeColor="text1"/>
                <w:sz w:val="20"/>
                <w:szCs w:val="20"/>
                <w:lang w:val="en-GB"/>
              </w:rPr>
            </w:pPr>
            <w:r w:rsidRPr="00BC5DFF">
              <w:rPr>
                <w:rFonts w:ascii="Verdana" w:hAnsi="Verdana"/>
                <w:b/>
                <w:bCs/>
                <w:color w:val="000000" w:themeColor="text1"/>
                <w:sz w:val="20"/>
                <w:szCs w:val="20"/>
                <w:lang w:val="en-GB"/>
              </w:rPr>
              <w:t xml:space="preserve">Chernivtsi Youth </w:t>
            </w:r>
            <w:proofErr w:type="spellStart"/>
            <w:r w:rsidRPr="00BC5DFF">
              <w:rPr>
                <w:rFonts w:ascii="Verdana" w:hAnsi="Verdana"/>
                <w:b/>
                <w:bCs/>
                <w:color w:val="000000" w:themeColor="text1"/>
                <w:sz w:val="20"/>
                <w:szCs w:val="20"/>
                <w:lang w:val="en-GB"/>
              </w:rPr>
              <w:t>Center</w:t>
            </w:r>
            <w:proofErr w:type="spellEnd"/>
            <w:r w:rsidRPr="00BC5DFF">
              <w:rPr>
                <w:rFonts w:ascii="Verdana" w:hAnsi="Verdana"/>
                <w:b/>
                <w:bCs/>
                <w:color w:val="000000" w:themeColor="text1"/>
                <w:sz w:val="20"/>
                <w:szCs w:val="20"/>
                <w:lang w:val="en-GB"/>
              </w:rPr>
              <w:t>/ Chernivtsi</w:t>
            </w:r>
          </w:p>
        </w:tc>
        <w:tc>
          <w:tcPr>
            <w:tcW w:w="1380" w:type="dxa"/>
            <w:tcBorders>
              <w:top w:val="nil"/>
              <w:left w:val="single" w:sz="4" w:space="0" w:color="auto"/>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308,000</w:t>
            </w:r>
          </w:p>
        </w:tc>
        <w:tc>
          <w:tcPr>
            <w:tcW w:w="1380" w:type="dxa"/>
            <w:tcBorders>
              <w:top w:val="nil"/>
              <w:left w:val="nil"/>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9,640</w:t>
            </w:r>
          </w:p>
        </w:tc>
        <w:tc>
          <w:tcPr>
            <w:tcW w:w="1379" w:type="dxa"/>
            <w:tcBorders>
              <w:top w:val="nil"/>
              <w:left w:val="nil"/>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Chernivtsi</w:t>
            </w:r>
          </w:p>
        </w:tc>
      </w:tr>
      <w:tr w:rsidR="00BC5DFF" w:rsidRPr="00BC5DFF" w:rsidTr="00BB0CE1">
        <w:trPr>
          <w:trHeight w:val="300"/>
        </w:trPr>
        <w:tc>
          <w:tcPr>
            <w:tcW w:w="640" w:type="dxa"/>
            <w:tcBorders>
              <w:top w:val="nil"/>
              <w:left w:val="single" w:sz="4" w:space="0" w:color="auto"/>
              <w:bottom w:val="single" w:sz="4" w:space="0" w:color="auto"/>
              <w:right w:val="single" w:sz="4" w:space="0" w:color="auto"/>
            </w:tcBorders>
            <w:shd w:val="clear" w:color="000000" w:fill="FFE699"/>
            <w:noWrap/>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7</w:t>
            </w:r>
          </w:p>
        </w:tc>
        <w:tc>
          <w:tcPr>
            <w:tcW w:w="4100" w:type="dxa"/>
            <w:tcBorders>
              <w:top w:val="nil"/>
              <w:left w:val="nil"/>
              <w:bottom w:val="nil"/>
              <w:right w:val="nil"/>
            </w:tcBorders>
            <w:shd w:val="clear" w:color="000000" w:fill="FFE699"/>
            <w:noWrap/>
            <w:vAlign w:val="bottom"/>
            <w:hideMark/>
          </w:tcPr>
          <w:p w:rsidR="00BC5DFF" w:rsidRPr="00BC5DFF" w:rsidRDefault="00BC5DFF" w:rsidP="00BC5DFF">
            <w:pPr>
              <w:spacing w:line="276" w:lineRule="auto"/>
              <w:jc w:val="both"/>
              <w:rPr>
                <w:rFonts w:ascii="Verdana" w:hAnsi="Verdana"/>
                <w:b/>
                <w:bCs/>
                <w:color w:val="000000" w:themeColor="text1"/>
                <w:sz w:val="20"/>
                <w:szCs w:val="20"/>
                <w:lang w:val="en-GB"/>
              </w:rPr>
            </w:pPr>
            <w:r w:rsidRPr="00BC5DFF">
              <w:rPr>
                <w:rFonts w:ascii="Verdana" w:hAnsi="Verdana"/>
                <w:b/>
                <w:bCs/>
                <w:color w:val="000000" w:themeColor="text1"/>
                <w:sz w:val="20"/>
                <w:szCs w:val="20"/>
                <w:lang w:val="en-GB"/>
              </w:rPr>
              <w:t>NGO "Mariupol Association of Entrepreneurs"/ Mariupol</w:t>
            </w:r>
          </w:p>
        </w:tc>
        <w:tc>
          <w:tcPr>
            <w:tcW w:w="1380" w:type="dxa"/>
            <w:tcBorders>
              <w:top w:val="nil"/>
              <w:left w:val="single" w:sz="4" w:space="0" w:color="auto"/>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328,800</w:t>
            </w:r>
          </w:p>
        </w:tc>
        <w:tc>
          <w:tcPr>
            <w:tcW w:w="1380" w:type="dxa"/>
            <w:tcBorders>
              <w:top w:val="nil"/>
              <w:left w:val="nil"/>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10,554</w:t>
            </w:r>
          </w:p>
        </w:tc>
        <w:tc>
          <w:tcPr>
            <w:tcW w:w="1379" w:type="dxa"/>
            <w:tcBorders>
              <w:top w:val="nil"/>
              <w:left w:val="nil"/>
              <w:bottom w:val="single" w:sz="4" w:space="0" w:color="auto"/>
              <w:right w:val="single" w:sz="4" w:space="0" w:color="auto"/>
            </w:tcBorders>
            <w:shd w:val="clear" w:color="000000" w:fill="FFE699"/>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Mariupol</w:t>
            </w:r>
          </w:p>
        </w:tc>
      </w:tr>
      <w:tr w:rsidR="00BC5DFF" w:rsidRPr="00BC5DFF" w:rsidTr="00BB0CE1">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 </w:t>
            </w:r>
          </w:p>
        </w:tc>
        <w:tc>
          <w:tcPr>
            <w:tcW w:w="4100" w:type="dxa"/>
            <w:tcBorders>
              <w:top w:val="single" w:sz="4" w:space="0" w:color="auto"/>
              <w:left w:val="nil"/>
              <w:bottom w:val="single" w:sz="4" w:space="0" w:color="auto"/>
              <w:right w:val="single" w:sz="4" w:space="0" w:color="auto"/>
            </w:tcBorders>
            <w:shd w:val="clear" w:color="auto" w:fill="auto"/>
            <w:noWrap/>
            <w:vAlign w:val="bottom"/>
            <w:hideMark/>
          </w:tcPr>
          <w:p w:rsidR="00BC5DFF" w:rsidRPr="00BC5DFF" w:rsidRDefault="00BC5DFF" w:rsidP="00BC5DFF">
            <w:pPr>
              <w:spacing w:line="276" w:lineRule="auto"/>
              <w:jc w:val="both"/>
              <w:rPr>
                <w:rFonts w:ascii="Verdana" w:hAnsi="Verdana"/>
                <w:b/>
                <w:bCs/>
                <w:color w:val="000000" w:themeColor="text1"/>
                <w:sz w:val="20"/>
                <w:szCs w:val="20"/>
                <w:lang w:val="en-GB"/>
              </w:rPr>
            </w:pPr>
            <w:r w:rsidRPr="00BC5DFF">
              <w:rPr>
                <w:rFonts w:ascii="Verdana" w:hAnsi="Verdana"/>
                <w:b/>
                <w:bCs/>
                <w:color w:val="000000" w:themeColor="text1"/>
                <w:sz w:val="20"/>
                <w:szCs w:val="20"/>
                <w:lang w:val="en-GB"/>
              </w:rPr>
              <w:t>Total</w:t>
            </w:r>
          </w:p>
        </w:tc>
        <w:tc>
          <w:tcPr>
            <w:tcW w:w="1380" w:type="dxa"/>
            <w:tcBorders>
              <w:top w:val="nil"/>
              <w:left w:val="nil"/>
              <w:bottom w:val="single" w:sz="4" w:space="0" w:color="auto"/>
              <w:right w:val="single" w:sz="4" w:space="0" w:color="auto"/>
            </w:tcBorders>
            <w:shd w:val="clear" w:color="auto" w:fill="auto"/>
            <w:noWrap/>
            <w:vAlign w:val="bottom"/>
            <w:hideMark/>
          </w:tcPr>
          <w:p w:rsidR="00BC5DFF" w:rsidRPr="00BC5DFF" w:rsidRDefault="00BC5DFF" w:rsidP="00BC5DFF">
            <w:pPr>
              <w:spacing w:line="276" w:lineRule="auto"/>
              <w:jc w:val="both"/>
              <w:rPr>
                <w:rFonts w:ascii="Verdana" w:hAnsi="Verdana"/>
                <w:b/>
                <w:bCs/>
                <w:color w:val="000000" w:themeColor="text1"/>
                <w:sz w:val="20"/>
                <w:szCs w:val="20"/>
                <w:lang w:val="en-GB"/>
              </w:rPr>
            </w:pPr>
            <w:r w:rsidRPr="00BC5DFF">
              <w:rPr>
                <w:rFonts w:ascii="Verdana" w:hAnsi="Verdana"/>
                <w:b/>
                <w:bCs/>
                <w:color w:val="000000" w:themeColor="text1"/>
                <w:sz w:val="20"/>
                <w:szCs w:val="20"/>
                <w:lang w:val="en-GB"/>
              </w:rPr>
              <w:t>2,013,172</w:t>
            </w:r>
          </w:p>
        </w:tc>
        <w:tc>
          <w:tcPr>
            <w:tcW w:w="1380" w:type="dxa"/>
            <w:tcBorders>
              <w:top w:val="nil"/>
              <w:left w:val="nil"/>
              <w:bottom w:val="single" w:sz="4" w:space="0" w:color="auto"/>
              <w:right w:val="single" w:sz="4" w:space="0" w:color="auto"/>
            </w:tcBorders>
            <w:shd w:val="clear" w:color="auto" w:fill="auto"/>
            <w:noWrap/>
            <w:vAlign w:val="bottom"/>
            <w:hideMark/>
          </w:tcPr>
          <w:p w:rsidR="00BC5DFF" w:rsidRPr="00BC5DFF" w:rsidRDefault="00BC5DFF" w:rsidP="00BC5DFF">
            <w:pPr>
              <w:spacing w:line="276" w:lineRule="auto"/>
              <w:jc w:val="both"/>
              <w:rPr>
                <w:rFonts w:ascii="Verdana" w:hAnsi="Verdana"/>
                <w:b/>
                <w:bCs/>
                <w:color w:val="000000" w:themeColor="text1"/>
                <w:sz w:val="20"/>
                <w:szCs w:val="20"/>
                <w:lang w:val="en-GB"/>
              </w:rPr>
            </w:pPr>
            <w:r w:rsidRPr="00BC5DFF">
              <w:rPr>
                <w:rFonts w:ascii="Verdana" w:hAnsi="Verdana"/>
                <w:b/>
                <w:bCs/>
                <w:color w:val="000000" w:themeColor="text1"/>
                <w:sz w:val="20"/>
                <w:szCs w:val="20"/>
                <w:lang w:val="en-GB"/>
              </w:rPr>
              <w:t>63,272</w:t>
            </w:r>
          </w:p>
        </w:tc>
        <w:tc>
          <w:tcPr>
            <w:tcW w:w="1379" w:type="dxa"/>
            <w:tcBorders>
              <w:top w:val="nil"/>
              <w:left w:val="nil"/>
              <w:bottom w:val="single" w:sz="4" w:space="0" w:color="auto"/>
              <w:right w:val="single" w:sz="4" w:space="0" w:color="auto"/>
            </w:tcBorders>
            <w:shd w:val="clear" w:color="auto" w:fill="auto"/>
            <w:noWrap/>
            <w:vAlign w:val="bottom"/>
            <w:hideMark/>
          </w:tcPr>
          <w:p w:rsidR="00BC5DFF" w:rsidRPr="00BC5DFF" w:rsidRDefault="00BC5DFF" w:rsidP="00BC5DFF">
            <w:pPr>
              <w:spacing w:line="276" w:lineRule="auto"/>
              <w:jc w:val="both"/>
              <w:rPr>
                <w:rFonts w:ascii="Verdana" w:hAnsi="Verdana"/>
                <w:color w:val="000000" w:themeColor="text1"/>
                <w:sz w:val="20"/>
                <w:szCs w:val="20"/>
                <w:lang w:val="en-GB"/>
              </w:rPr>
            </w:pPr>
            <w:r w:rsidRPr="00BC5DFF">
              <w:rPr>
                <w:rFonts w:ascii="Verdana" w:hAnsi="Verdana"/>
                <w:color w:val="000000" w:themeColor="text1"/>
                <w:sz w:val="20"/>
                <w:szCs w:val="20"/>
                <w:lang w:val="en-GB"/>
              </w:rPr>
              <w:t> </w:t>
            </w:r>
          </w:p>
        </w:tc>
      </w:tr>
    </w:tbl>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ab/>
        <w:t xml:space="preserve"> </w:t>
      </w:r>
    </w:p>
    <w:p w:rsidR="00BC5DFF" w:rsidRPr="00BC5DFF" w:rsidRDefault="00BC5DFF" w:rsidP="00BC5DFF">
      <w:pPr>
        <w:spacing w:line="276" w:lineRule="auto"/>
        <w:jc w:val="both"/>
        <w:rPr>
          <w:rFonts w:ascii="Verdana" w:hAnsi="Verdana"/>
          <w:color w:val="000000" w:themeColor="text1"/>
          <w:sz w:val="20"/>
          <w:szCs w:val="20"/>
          <w:lang w:val="en-US"/>
        </w:rPr>
      </w:pPr>
    </w:p>
    <w:p w:rsidR="00BC5DFF" w:rsidRPr="00BC5DFF" w:rsidRDefault="00BC5DFF" w:rsidP="00BC5DFF">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 xml:space="preserve">A narrative description of each of the projects </w:t>
      </w:r>
      <w:proofErr w:type="gramStart"/>
      <w:r w:rsidRPr="00BC5DFF">
        <w:rPr>
          <w:rFonts w:ascii="Verdana" w:hAnsi="Verdana"/>
          <w:color w:val="000000" w:themeColor="text1"/>
          <w:sz w:val="20"/>
          <w:szCs w:val="20"/>
          <w:lang w:val="en-US"/>
        </w:rPr>
        <w:t>are provided</w:t>
      </w:r>
      <w:proofErr w:type="gramEnd"/>
      <w:r w:rsidRPr="00BC5DFF">
        <w:rPr>
          <w:rFonts w:ascii="Verdana" w:hAnsi="Verdana"/>
          <w:color w:val="000000" w:themeColor="text1"/>
          <w:sz w:val="20"/>
          <w:szCs w:val="20"/>
          <w:lang w:val="en-US"/>
        </w:rPr>
        <w:t xml:space="preserve"> below. </w:t>
      </w:r>
    </w:p>
    <w:p w:rsidR="00C740F8" w:rsidRDefault="00C740F8" w:rsidP="00BC5DFF">
      <w:pPr>
        <w:spacing w:line="276" w:lineRule="auto"/>
        <w:jc w:val="both"/>
        <w:rPr>
          <w:rFonts w:ascii="Verdana" w:hAnsi="Verdana"/>
          <w:color w:val="000000" w:themeColor="text1"/>
          <w:sz w:val="20"/>
          <w:szCs w:val="20"/>
          <w:lang w:val="en-US"/>
        </w:rPr>
      </w:pPr>
    </w:p>
    <w:p w:rsidR="009E7CEC" w:rsidRDefault="009E7CEC" w:rsidP="009E7CEC">
      <w:pPr>
        <w:spacing w:line="276" w:lineRule="auto"/>
        <w:jc w:val="both"/>
        <w:rPr>
          <w:rFonts w:ascii="Verdana" w:hAnsi="Verdana"/>
          <w:color w:val="000000" w:themeColor="text1"/>
          <w:sz w:val="20"/>
          <w:szCs w:val="20"/>
          <w:lang w:val="en-US"/>
        </w:rPr>
      </w:pPr>
      <w:r w:rsidRPr="009E7CEC">
        <w:rPr>
          <w:rFonts w:ascii="Verdana" w:hAnsi="Verdana"/>
          <w:color w:val="000000" w:themeColor="text1"/>
          <w:sz w:val="20"/>
          <w:szCs w:val="20"/>
          <w:lang w:val="en-US"/>
        </w:rPr>
        <w:t xml:space="preserve">The project Healthy Nation- Successful Country/ </w:t>
      </w:r>
      <w:proofErr w:type="spellStart"/>
      <w:r w:rsidRPr="009E7CEC">
        <w:rPr>
          <w:rFonts w:ascii="Verdana" w:hAnsi="Verdana"/>
          <w:color w:val="000000" w:themeColor="text1"/>
          <w:sz w:val="20"/>
          <w:szCs w:val="20"/>
          <w:lang w:val="en-US"/>
        </w:rPr>
        <w:t>Chervonograd</w:t>
      </w:r>
      <w:proofErr w:type="spellEnd"/>
      <w:r w:rsidRPr="009E7CEC">
        <w:rPr>
          <w:rFonts w:ascii="Verdana" w:hAnsi="Verdana"/>
          <w:color w:val="000000" w:themeColor="text1"/>
          <w:sz w:val="20"/>
          <w:szCs w:val="20"/>
          <w:lang w:val="en-US"/>
        </w:rPr>
        <w:t xml:space="preserve"> will provide training activities for children and visits to local governmental </w:t>
      </w:r>
      <w:proofErr w:type="spellStart"/>
      <w:r w:rsidRPr="009E7CEC">
        <w:rPr>
          <w:rFonts w:ascii="Verdana" w:hAnsi="Verdana"/>
          <w:color w:val="000000" w:themeColor="text1"/>
          <w:sz w:val="20"/>
          <w:szCs w:val="20"/>
          <w:lang w:val="en-US"/>
        </w:rPr>
        <w:t>insitutions</w:t>
      </w:r>
      <w:proofErr w:type="spellEnd"/>
      <w:r w:rsidRPr="009E7CEC">
        <w:rPr>
          <w:rFonts w:ascii="Verdana" w:hAnsi="Verdana"/>
          <w:color w:val="000000" w:themeColor="text1"/>
          <w:sz w:val="20"/>
          <w:szCs w:val="20"/>
          <w:lang w:val="en-US"/>
        </w:rPr>
        <w:t xml:space="preserve">. The expenditures </w:t>
      </w:r>
      <w:proofErr w:type="gramStart"/>
      <w:r w:rsidRPr="009E7CEC">
        <w:rPr>
          <w:rFonts w:ascii="Verdana" w:hAnsi="Verdana"/>
          <w:color w:val="000000" w:themeColor="text1"/>
          <w:sz w:val="20"/>
          <w:szCs w:val="20"/>
          <w:lang w:val="en-US"/>
        </w:rPr>
        <w:t>will be related</w:t>
      </w:r>
      <w:proofErr w:type="gramEnd"/>
      <w:r w:rsidRPr="009E7CEC">
        <w:rPr>
          <w:rFonts w:ascii="Verdana" w:hAnsi="Verdana"/>
          <w:color w:val="000000" w:themeColor="text1"/>
          <w:sz w:val="20"/>
          <w:szCs w:val="20"/>
          <w:lang w:val="en-US"/>
        </w:rPr>
        <w:t xml:space="preserve"> to the payment for the services of the trainers, transportation for the children, purchase of the interactive board for the school, etc. The duration of the project is about four months with a tentative start date around early-November</w:t>
      </w:r>
      <w:r w:rsidR="000F25BA">
        <w:rPr>
          <w:rFonts w:ascii="Verdana" w:hAnsi="Verdana"/>
          <w:color w:val="000000" w:themeColor="text1"/>
          <w:sz w:val="20"/>
          <w:szCs w:val="20"/>
          <w:lang w:val="en-US"/>
        </w:rPr>
        <w:t xml:space="preserve"> 2021</w:t>
      </w:r>
      <w:r w:rsidRPr="009E7CEC">
        <w:rPr>
          <w:rFonts w:ascii="Verdana" w:hAnsi="Verdana"/>
          <w:color w:val="000000" w:themeColor="text1"/>
          <w:sz w:val="20"/>
          <w:szCs w:val="20"/>
          <w:lang w:val="en-US"/>
        </w:rPr>
        <w:t xml:space="preserve"> and end in early-March</w:t>
      </w:r>
      <w:r w:rsidR="000F25BA">
        <w:rPr>
          <w:rFonts w:ascii="Verdana" w:hAnsi="Verdana"/>
          <w:color w:val="000000" w:themeColor="text1"/>
          <w:sz w:val="20"/>
          <w:szCs w:val="20"/>
          <w:lang w:val="en-US"/>
        </w:rPr>
        <w:t xml:space="preserve"> 2022</w:t>
      </w:r>
      <w:r w:rsidRPr="009E7CEC">
        <w:rPr>
          <w:rFonts w:ascii="Verdana" w:hAnsi="Verdana"/>
          <w:color w:val="000000" w:themeColor="text1"/>
          <w:sz w:val="20"/>
          <w:szCs w:val="20"/>
          <w:lang w:val="en-US"/>
        </w:rPr>
        <w:t xml:space="preserve">.  </w:t>
      </w:r>
    </w:p>
    <w:p w:rsidR="000F25BA" w:rsidRPr="009E7CEC" w:rsidRDefault="000F25BA" w:rsidP="009E7CEC">
      <w:pPr>
        <w:spacing w:line="276" w:lineRule="auto"/>
        <w:jc w:val="both"/>
        <w:rPr>
          <w:rFonts w:ascii="Verdana" w:hAnsi="Verdana"/>
          <w:color w:val="000000" w:themeColor="text1"/>
          <w:sz w:val="20"/>
          <w:szCs w:val="20"/>
          <w:lang w:val="en-US"/>
        </w:rPr>
      </w:pPr>
    </w:p>
    <w:p w:rsidR="000F25BA" w:rsidRDefault="009E7CEC" w:rsidP="009E7CEC">
      <w:pPr>
        <w:spacing w:line="276" w:lineRule="auto"/>
        <w:jc w:val="both"/>
        <w:rPr>
          <w:rFonts w:ascii="Verdana" w:hAnsi="Verdana"/>
          <w:color w:val="000000" w:themeColor="text1"/>
          <w:sz w:val="20"/>
          <w:szCs w:val="20"/>
          <w:lang w:val="en-US"/>
        </w:rPr>
      </w:pPr>
      <w:r w:rsidRPr="009E7CEC">
        <w:rPr>
          <w:rFonts w:ascii="Verdana" w:hAnsi="Verdana"/>
          <w:color w:val="000000" w:themeColor="text1"/>
          <w:sz w:val="20"/>
          <w:szCs w:val="20"/>
          <w:lang w:val="en-US"/>
        </w:rPr>
        <w:t xml:space="preserve">The project of </w:t>
      </w:r>
      <w:proofErr w:type="spellStart"/>
      <w:r w:rsidRPr="009E7CEC">
        <w:rPr>
          <w:rFonts w:ascii="Verdana" w:hAnsi="Verdana"/>
          <w:color w:val="000000" w:themeColor="text1"/>
          <w:sz w:val="20"/>
          <w:szCs w:val="20"/>
          <w:lang w:val="en-US"/>
        </w:rPr>
        <w:t>Diyj</w:t>
      </w:r>
      <w:proofErr w:type="spellEnd"/>
      <w:r w:rsidRPr="009E7CEC">
        <w:rPr>
          <w:rFonts w:ascii="Verdana" w:hAnsi="Verdana"/>
          <w:color w:val="000000" w:themeColor="text1"/>
          <w:sz w:val="20"/>
          <w:szCs w:val="20"/>
          <w:lang w:val="en-US"/>
        </w:rPr>
        <w:t>-Ja-Ty/</w:t>
      </w:r>
      <w:proofErr w:type="spellStart"/>
      <w:r w:rsidRPr="009E7CEC">
        <w:rPr>
          <w:rFonts w:ascii="Verdana" w:hAnsi="Verdana"/>
          <w:color w:val="000000" w:themeColor="text1"/>
          <w:sz w:val="20"/>
          <w:szCs w:val="20"/>
          <w:lang w:val="en-US"/>
        </w:rPr>
        <w:t>Chervonograd</w:t>
      </w:r>
      <w:proofErr w:type="spellEnd"/>
      <w:r w:rsidRPr="009E7CEC">
        <w:rPr>
          <w:rFonts w:ascii="Verdana" w:hAnsi="Verdana"/>
          <w:color w:val="000000" w:themeColor="text1"/>
          <w:sz w:val="20"/>
          <w:szCs w:val="20"/>
          <w:lang w:val="en-US"/>
        </w:rPr>
        <w:t xml:space="preserve"> will be focused on the </w:t>
      </w:r>
      <w:proofErr w:type="spellStart"/>
      <w:r w:rsidRPr="009E7CEC">
        <w:rPr>
          <w:rFonts w:ascii="Verdana" w:hAnsi="Verdana"/>
          <w:color w:val="000000" w:themeColor="text1"/>
          <w:sz w:val="20"/>
          <w:szCs w:val="20"/>
          <w:lang w:val="en-US"/>
        </w:rPr>
        <w:t>the</w:t>
      </w:r>
      <w:proofErr w:type="spellEnd"/>
      <w:r w:rsidRPr="009E7CEC">
        <w:rPr>
          <w:rFonts w:ascii="Verdana" w:hAnsi="Verdana"/>
          <w:color w:val="000000" w:themeColor="text1"/>
          <w:sz w:val="20"/>
          <w:szCs w:val="20"/>
          <w:lang w:val="en-US"/>
        </w:rPr>
        <w:t xml:space="preserve"> production and dissemination of videos about integrity tools for the citizens of </w:t>
      </w:r>
      <w:proofErr w:type="spellStart"/>
      <w:r w:rsidRPr="009E7CEC">
        <w:rPr>
          <w:rFonts w:ascii="Verdana" w:hAnsi="Verdana"/>
          <w:color w:val="000000" w:themeColor="text1"/>
          <w:sz w:val="20"/>
          <w:szCs w:val="20"/>
          <w:lang w:val="en-US"/>
        </w:rPr>
        <w:t>Chervonograd</w:t>
      </w:r>
      <w:proofErr w:type="spellEnd"/>
      <w:r w:rsidRPr="009E7CEC">
        <w:rPr>
          <w:rFonts w:ascii="Verdana" w:hAnsi="Verdana"/>
          <w:color w:val="000000" w:themeColor="text1"/>
          <w:sz w:val="20"/>
          <w:szCs w:val="20"/>
          <w:lang w:val="en-US"/>
        </w:rPr>
        <w:t xml:space="preserve">. The expenditures </w:t>
      </w:r>
      <w:proofErr w:type="gramStart"/>
      <w:r w:rsidRPr="009E7CEC">
        <w:rPr>
          <w:rFonts w:ascii="Verdana" w:hAnsi="Verdana"/>
          <w:color w:val="000000" w:themeColor="text1"/>
          <w:sz w:val="20"/>
          <w:szCs w:val="20"/>
          <w:lang w:val="en-US"/>
        </w:rPr>
        <w:t>will be related</w:t>
      </w:r>
      <w:proofErr w:type="gramEnd"/>
      <w:r w:rsidRPr="009E7CEC">
        <w:rPr>
          <w:rFonts w:ascii="Verdana" w:hAnsi="Verdana"/>
          <w:color w:val="000000" w:themeColor="text1"/>
          <w:sz w:val="20"/>
          <w:szCs w:val="20"/>
          <w:lang w:val="en-US"/>
        </w:rPr>
        <w:t xml:space="preserve"> to the payment for the services of the journalists, videographer, photographer, SMM specialist, video editing, broadcasting on TV channels transport, etc. The duration of the project depends on the readiness of certain integrity tools. For this reason, there is no fixed start and end date yet; but the project is te</w:t>
      </w:r>
      <w:r w:rsidR="000F25BA">
        <w:rPr>
          <w:rFonts w:ascii="Verdana" w:hAnsi="Verdana"/>
          <w:color w:val="000000" w:themeColor="text1"/>
          <w:sz w:val="20"/>
          <w:szCs w:val="20"/>
          <w:lang w:val="en-US"/>
        </w:rPr>
        <w:t>ntatively expected to start early November 2021</w:t>
      </w:r>
      <w:r w:rsidRPr="009E7CEC">
        <w:rPr>
          <w:rFonts w:ascii="Verdana" w:hAnsi="Verdana"/>
          <w:color w:val="000000" w:themeColor="text1"/>
          <w:sz w:val="20"/>
          <w:szCs w:val="20"/>
          <w:lang w:val="en-US"/>
        </w:rPr>
        <w:t>.</w:t>
      </w:r>
    </w:p>
    <w:p w:rsidR="009E7CEC" w:rsidRPr="009E7CEC" w:rsidRDefault="009E7CEC" w:rsidP="009E7CEC">
      <w:pPr>
        <w:spacing w:line="276" w:lineRule="auto"/>
        <w:jc w:val="both"/>
        <w:rPr>
          <w:rFonts w:ascii="Verdana" w:hAnsi="Verdana"/>
          <w:color w:val="000000" w:themeColor="text1"/>
          <w:sz w:val="20"/>
          <w:szCs w:val="20"/>
          <w:lang w:val="en-US"/>
        </w:rPr>
      </w:pPr>
      <w:r w:rsidRPr="009E7CEC">
        <w:rPr>
          <w:rFonts w:ascii="Verdana" w:hAnsi="Verdana"/>
          <w:color w:val="000000" w:themeColor="text1"/>
          <w:sz w:val="20"/>
          <w:szCs w:val="20"/>
          <w:lang w:val="en-US"/>
        </w:rPr>
        <w:t xml:space="preserve"> </w:t>
      </w:r>
    </w:p>
    <w:p w:rsidR="009E7CEC" w:rsidRDefault="009E7CEC" w:rsidP="009E7CEC">
      <w:pPr>
        <w:spacing w:line="276" w:lineRule="auto"/>
        <w:jc w:val="both"/>
        <w:rPr>
          <w:rFonts w:ascii="Verdana" w:hAnsi="Verdana"/>
          <w:color w:val="000000" w:themeColor="text1"/>
          <w:sz w:val="20"/>
          <w:szCs w:val="20"/>
          <w:lang w:val="en-US"/>
        </w:rPr>
      </w:pPr>
      <w:r w:rsidRPr="009E7CEC">
        <w:rPr>
          <w:rFonts w:ascii="Verdana" w:hAnsi="Verdana"/>
          <w:color w:val="000000" w:themeColor="text1"/>
          <w:sz w:val="20"/>
          <w:szCs w:val="20"/>
          <w:lang w:val="en-US"/>
        </w:rPr>
        <w:t xml:space="preserve">The project of Open doors/Nikopol will focus on conducting informational and educational activities for youth (trainings in integrity, photo contest) and citizens of Nikopol (informational campaign). According to the planned budget, the expenditures will cover the salaries of the staff of the organization involved in the project (manager, accountant, </w:t>
      </w:r>
      <w:proofErr w:type="spellStart"/>
      <w:r w:rsidRPr="009E7CEC">
        <w:rPr>
          <w:rFonts w:ascii="Verdana" w:hAnsi="Verdana"/>
          <w:color w:val="000000" w:themeColor="text1"/>
          <w:sz w:val="20"/>
          <w:szCs w:val="20"/>
          <w:lang w:val="en-US"/>
        </w:rPr>
        <w:t>infomanager</w:t>
      </w:r>
      <w:proofErr w:type="spellEnd"/>
      <w:r w:rsidRPr="009E7CEC">
        <w:rPr>
          <w:rFonts w:ascii="Verdana" w:hAnsi="Verdana"/>
          <w:color w:val="000000" w:themeColor="text1"/>
          <w:sz w:val="20"/>
          <w:szCs w:val="20"/>
          <w:lang w:val="en-US"/>
        </w:rPr>
        <w:t xml:space="preserve">, trainer), administrative costs (office supplies, toner </w:t>
      </w:r>
      <w:proofErr w:type="spellStart"/>
      <w:r w:rsidRPr="009E7CEC">
        <w:rPr>
          <w:rFonts w:ascii="Verdana" w:hAnsi="Verdana"/>
          <w:color w:val="000000" w:themeColor="text1"/>
          <w:sz w:val="20"/>
          <w:szCs w:val="20"/>
          <w:lang w:val="en-US"/>
        </w:rPr>
        <w:t>refiller</w:t>
      </w:r>
      <w:proofErr w:type="spellEnd"/>
      <w:r w:rsidRPr="009E7CEC">
        <w:rPr>
          <w:rFonts w:ascii="Verdana" w:hAnsi="Verdana"/>
          <w:color w:val="000000" w:themeColor="text1"/>
          <w:sz w:val="20"/>
          <w:szCs w:val="20"/>
          <w:lang w:val="en-US"/>
        </w:rPr>
        <w:t xml:space="preserve">, bank services) and activities costs (coffee breaks for trainings, stationaries for participants of the trainings, office rental, printing the booklets, </w:t>
      </w:r>
      <w:proofErr w:type="spellStart"/>
      <w:r w:rsidRPr="009E7CEC">
        <w:rPr>
          <w:rFonts w:ascii="Verdana" w:hAnsi="Verdana"/>
          <w:color w:val="000000" w:themeColor="text1"/>
          <w:sz w:val="20"/>
          <w:szCs w:val="20"/>
          <w:lang w:val="en-US"/>
        </w:rPr>
        <w:t>bigboards</w:t>
      </w:r>
      <w:proofErr w:type="spellEnd"/>
      <w:r w:rsidRPr="009E7CEC">
        <w:rPr>
          <w:rFonts w:ascii="Verdana" w:hAnsi="Verdana"/>
          <w:color w:val="000000" w:themeColor="text1"/>
          <w:sz w:val="20"/>
          <w:szCs w:val="20"/>
          <w:lang w:val="en-US"/>
        </w:rPr>
        <w:t xml:space="preserve">, prizes for the winners of the contents). The duration of the project </w:t>
      </w:r>
      <w:proofErr w:type="gramStart"/>
      <w:r w:rsidRPr="009E7CEC">
        <w:rPr>
          <w:rFonts w:ascii="Verdana" w:hAnsi="Verdana"/>
          <w:color w:val="000000" w:themeColor="text1"/>
          <w:sz w:val="20"/>
          <w:szCs w:val="20"/>
          <w:lang w:val="en-US"/>
        </w:rPr>
        <w:t>is estimated</w:t>
      </w:r>
      <w:proofErr w:type="gramEnd"/>
      <w:r w:rsidRPr="009E7CEC">
        <w:rPr>
          <w:rFonts w:ascii="Verdana" w:hAnsi="Verdana"/>
          <w:color w:val="000000" w:themeColor="text1"/>
          <w:sz w:val="20"/>
          <w:szCs w:val="20"/>
          <w:lang w:val="en-US"/>
        </w:rPr>
        <w:t xml:space="preserve"> to be four months with expected start in early-N</w:t>
      </w:r>
      <w:r w:rsidR="000F25BA">
        <w:rPr>
          <w:rFonts w:ascii="Verdana" w:hAnsi="Verdana"/>
          <w:color w:val="000000" w:themeColor="text1"/>
          <w:sz w:val="20"/>
          <w:szCs w:val="20"/>
          <w:lang w:val="en-US"/>
        </w:rPr>
        <w:t>ovember 2021 and end in mid-February 2022</w:t>
      </w:r>
      <w:r w:rsidRPr="009E7CEC">
        <w:rPr>
          <w:rFonts w:ascii="Verdana" w:hAnsi="Verdana"/>
          <w:color w:val="000000" w:themeColor="text1"/>
          <w:sz w:val="20"/>
          <w:szCs w:val="20"/>
          <w:lang w:val="en-US"/>
        </w:rPr>
        <w:t>.</w:t>
      </w:r>
    </w:p>
    <w:p w:rsidR="000F25BA" w:rsidRPr="009E7CEC" w:rsidRDefault="000F25BA" w:rsidP="009E7CEC">
      <w:pPr>
        <w:spacing w:line="276" w:lineRule="auto"/>
        <w:jc w:val="both"/>
        <w:rPr>
          <w:rFonts w:ascii="Verdana" w:hAnsi="Verdana"/>
          <w:color w:val="000000" w:themeColor="text1"/>
          <w:sz w:val="20"/>
          <w:szCs w:val="20"/>
          <w:lang w:val="en-US"/>
        </w:rPr>
      </w:pPr>
    </w:p>
    <w:p w:rsidR="009E7CEC" w:rsidRDefault="009E7CEC" w:rsidP="009E7CEC">
      <w:pPr>
        <w:spacing w:line="276" w:lineRule="auto"/>
        <w:jc w:val="both"/>
        <w:rPr>
          <w:rFonts w:ascii="Verdana" w:hAnsi="Verdana"/>
          <w:color w:val="000000" w:themeColor="text1"/>
          <w:sz w:val="20"/>
          <w:szCs w:val="20"/>
          <w:lang w:val="en-US"/>
        </w:rPr>
      </w:pPr>
      <w:r w:rsidRPr="009E7CEC">
        <w:rPr>
          <w:rFonts w:ascii="Verdana" w:hAnsi="Verdana"/>
          <w:color w:val="000000" w:themeColor="text1"/>
          <w:sz w:val="20"/>
          <w:szCs w:val="20"/>
          <w:lang w:val="en-US"/>
        </w:rPr>
        <w:t>The project of Greenery/Zhytomyr will focus on the purchase of an interactive screen for the city and the production of informational/promotional videos about integrity and other initiatives in the city. The project budget only has a handful of budget lines. The duration of the project is 4 mo</w:t>
      </w:r>
      <w:r w:rsidR="000F25BA">
        <w:rPr>
          <w:rFonts w:ascii="Verdana" w:hAnsi="Verdana"/>
          <w:color w:val="000000" w:themeColor="text1"/>
          <w:sz w:val="20"/>
          <w:szCs w:val="20"/>
          <w:lang w:val="en-US"/>
        </w:rPr>
        <w:t xml:space="preserve">nths with a start date in early </w:t>
      </w:r>
      <w:r w:rsidRPr="009E7CEC">
        <w:rPr>
          <w:rFonts w:ascii="Verdana" w:hAnsi="Verdana"/>
          <w:color w:val="000000" w:themeColor="text1"/>
          <w:sz w:val="20"/>
          <w:szCs w:val="20"/>
          <w:lang w:val="en-US"/>
        </w:rPr>
        <w:t>November</w:t>
      </w:r>
      <w:r w:rsidR="000F25BA">
        <w:rPr>
          <w:rFonts w:ascii="Verdana" w:hAnsi="Verdana"/>
          <w:color w:val="000000" w:themeColor="text1"/>
          <w:sz w:val="20"/>
          <w:szCs w:val="20"/>
          <w:lang w:val="en-US"/>
        </w:rPr>
        <w:t xml:space="preserve"> 2021 and end in early </w:t>
      </w:r>
      <w:r w:rsidRPr="009E7CEC">
        <w:rPr>
          <w:rFonts w:ascii="Verdana" w:hAnsi="Verdana"/>
          <w:color w:val="000000" w:themeColor="text1"/>
          <w:sz w:val="20"/>
          <w:szCs w:val="20"/>
          <w:lang w:val="en-US"/>
        </w:rPr>
        <w:t>March</w:t>
      </w:r>
      <w:r w:rsidR="000F25BA">
        <w:rPr>
          <w:rFonts w:ascii="Verdana" w:hAnsi="Verdana"/>
          <w:color w:val="000000" w:themeColor="text1"/>
          <w:sz w:val="20"/>
          <w:szCs w:val="20"/>
          <w:lang w:val="en-US"/>
        </w:rPr>
        <w:t xml:space="preserve"> 2022</w:t>
      </w:r>
      <w:r w:rsidRPr="009E7CEC">
        <w:rPr>
          <w:rFonts w:ascii="Verdana" w:hAnsi="Verdana"/>
          <w:color w:val="000000" w:themeColor="text1"/>
          <w:sz w:val="20"/>
          <w:szCs w:val="20"/>
          <w:lang w:val="en-US"/>
        </w:rPr>
        <w:t>.</w:t>
      </w:r>
    </w:p>
    <w:p w:rsidR="000F25BA" w:rsidRPr="009E7CEC" w:rsidRDefault="000F25BA" w:rsidP="009E7CEC">
      <w:pPr>
        <w:spacing w:line="276" w:lineRule="auto"/>
        <w:jc w:val="both"/>
        <w:rPr>
          <w:rFonts w:ascii="Verdana" w:hAnsi="Verdana"/>
          <w:color w:val="000000" w:themeColor="text1"/>
          <w:sz w:val="20"/>
          <w:szCs w:val="20"/>
          <w:lang w:val="en-US"/>
        </w:rPr>
      </w:pPr>
    </w:p>
    <w:p w:rsidR="009E7CEC" w:rsidRDefault="009E7CEC" w:rsidP="009E7CEC">
      <w:pPr>
        <w:spacing w:line="276" w:lineRule="auto"/>
        <w:jc w:val="both"/>
        <w:rPr>
          <w:rFonts w:ascii="Verdana" w:hAnsi="Verdana"/>
          <w:color w:val="000000" w:themeColor="text1"/>
          <w:sz w:val="20"/>
          <w:szCs w:val="20"/>
          <w:lang w:val="en-US"/>
        </w:rPr>
      </w:pPr>
      <w:r w:rsidRPr="009E7CEC">
        <w:rPr>
          <w:rFonts w:ascii="Verdana" w:hAnsi="Verdana"/>
          <w:color w:val="000000" w:themeColor="text1"/>
          <w:sz w:val="20"/>
          <w:szCs w:val="20"/>
          <w:lang w:val="en-US"/>
        </w:rPr>
        <w:t xml:space="preserve">The project of NGO </w:t>
      </w:r>
      <w:proofErr w:type="spellStart"/>
      <w:r w:rsidRPr="009E7CEC">
        <w:rPr>
          <w:rFonts w:ascii="Verdana" w:hAnsi="Verdana"/>
          <w:color w:val="000000" w:themeColor="text1"/>
          <w:sz w:val="20"/>
          <w:szCs w:val="20"/>
          <w:lang w:val="en-US"/>
        </w:rPr>
        <w:t>Endspiel</w:t>
      </w:r>
      <w:proofErr w:type="spellEnd"/>
      <w:r w:rsidRPr="009E7CEC">
        <w:rPr>
          <w:rFonts w:ascii="Verdana" w:hAnsi="Verdana"/>
          <w:color w:val="000000" w:themeColor="text1"/>
          <w:sz w:val="20"/>
          <w:szCs w:val="20"/>
          <w:lang w:val="en-US"/>
        </w:rPr>
        <w:t xml:space="preserve">/Zhytomyr will focus on educational activities (trainings, city quests). The expenditures involved will </w:t>
      </w:r>
      <w:proofErr w:type="gramStart"/>
      <w:r w:rsidRPr="009E7CEC">
        <w:rPr>
          <w:rFonts w:ascii="Verdana" w:hAnsi="Verdana"/>
          <w:color w:val="000000" w:themeColor="text1"/>
          <w:sz w:val="20"/>
          <w:szCs w:val="20"/>
          <w:lang w:val="en-US"/>
        </w:rPr>
        <w:t>include:</w:t>
      </w:r>
      <w:proofErr w:type="gramEnd"/>
      <w:r w:rsidRPr="009E7CEC">
        <w:rPr>
          <w:rFonts w:ascii="Verdana" w:hAnsi="Verdana"/>
          <w:color w:val="000000" w:themeColor="text1"/>
          <w:sz w:val="20"/>
          <w:szCs w:val="20"/>
          <w:lang w:val="en-US"/>
        </w:rPr>
        <w:t xml:space="preserve"> experts fee, rent, salaries of the staff, coffee breaks, SMM promotion, etc. The duration of the project </w:t>
      </w:r>
      <w:proofErr w:type="gramStart"/>
      <w:r w:rsidRPr="009E7CEC">
        <w:rPr>
          <w:rFonts w:ascii="Verdana" w:hAnsi="Verdana"/>
          <w:color w:val="000000" w:themeColor="text1"/>
          <w:sz w:val="20"/>
          <w:szCs w:val="20"/>
          <w:lang w:val="en-US"/>
        </w:rPr>
        <w:t>is estimated</w:t>
      </w:r>
      <w:proofErr w:type="gramEnd"/>
      <w:r w:rsidRPr="009E7CEC">
        <w:rPr>
          <w:rFonts w:ascii="Verdana" w:hAnsi="Verdana"/>
          <w:color w:val="000000" w:themeColor="text1"/>
          <w:sz w:val="20"/>
          <w:szCs w:val="20"/>
          <w:lang w:val="en-US"/>
        </w:rPr>
        <w:t xml:space="preserve"> to about 5 months </w:t>
      </w:r>
      <w:r w:rsidR="000F25BA">
        <w:rPr>
          <w:rFonts w:ascii="Verdana" w:hAnsi="Verdana"/>
          <w:color w:val="000000" w:themeColor="text1"/>
          <w:sz w:val="20"/>
          <w:szCs w:val="20"/>
          <w:lang w:val="en-US"/>
        </w:rPr>
        <w:t xml:space="preserve">with expected start in in early </w:t>
      </w:r>
      <w:r w:rsidRPr="009E7CEC">
        <w:rPr>
          <w:rFonts w:ascii="Verdana" w:hAnsi="Verdana"/>
          <w:color w:val="000000" w:themeColor="text1"/>
          <w:sz w:val="20"/>
          <w:szCs w:val="20"/>
          <w:lang w:val="en-US"/>
        </w:rPr>
        <w:t>November</w:t>
      </w:r>
      <w:r w:rsidR="000F25BA">
        <w:rPr>
          <w:rFonts w:ascii="Verdana" w:hAnsi="Verdana"/>
          <w:color w:val="000000" w:themeColor="text1"/>
          <w:sz w:val="20"/>
          <w:szCs w:val="20"/>
          <w:lang w:val="en-US"/>
        </w:rPr>
        <w:t xml:space="preserve"> 2021 and end in late </w:t>
      </w:r>
      <w:r w:rsidRPr="009E7CEC">
        <w:rPr>
          <w:rFonts w:ascii="Verdana" w:hAnsi="Verdana"/>
          <w:color w:val="000000" w:themeColor="text1"/>
          <w:sz w:val="20"/>
          <w:szCs w:val="20"/>
          <w:lang w:val="en-US"/>
        </w:rPr>
        <w:t>March</w:t>
      </w:r>
      <w:r w:rsidR="000F25BA">
        <w:rPr>
          <w:rFonts w:ascii="Verdana" w:hAnsi="Verdana"/>
          <w:color w:val="000000" w:themeColor="text1"/>
          <w:sz w:val="20"/>
          <w:szCs w:val="20"/>
          <w:lang w:val="en-US"/>
        </w:rPr>
        <w:t xml:space="preserve"> 2022</w:t>
      </w:r>
      <w:r w:rsidRPr="009E7CEC">
        <w:rPr>
          <w:rFonts w:ascii="Verdana" w:hAnsi="Verdana"/>
          <w:color w:val="000000" w:themeColor="text1"/>
          <w:sz w:val="20"/>
          <w:szCs w:val="20"/>
          <w:lang w:val="en-US"/>
        </w:rPr>
        <w:t>.</w:t>
      </w:r>
    </w:p>
    <w:p w:rsidR="000F25BA" w:rsidRPr="009E7CEC" w:rsidRDefault="000F25BA" w:rsidP="009E7CEC">
      <w:pPr>
        <w:spacing w:line="276" w:lineRule="auto"/>
        <w:jc w:val="both"/>
        <w:rPr>
          <w:rFonts w:ascii="Verdana" w:hAnsi="Verdana"/>
          <w:color w:val="000000" w:themeColor="text1"/>
          <w:sz w:val="20"/>
          <w:szCs w:val="20"/>
          <w:lang w:val="en-US"/>
        </w:rPr>
      </w:pPr>
    </w:p>
    <w:p w:rsidR="000F25BA" w:rsidRDefault="009E7CEC" w:rsidP="009E7CEC">
      <w:pPr>
        <w:spacing w:line="276" w:lineRule="auto"/>
        <w:jc w:val="both"/>
        <w:rPr>
          <w:rFonts w:ascii="Verdana" w:hAnsi="Verdana"/>
          <w:color w:val="000000" w:themeColor="text1"/>
          <w:sz w:val="20"/>
          <w:szCs w:val="20"/>
          <w:lang w:val="en-US"/>
        </w:rPr>
      </w:pPr>
      <w:r w:rsidRPr="009E7CEC">
        <w:rPr>
          <w:rFonts w:ascii="Verdana" w:hAnsi="Verdana"/>
          <w:color w:val="000000" w:themeColor="text1"/>
          <w:sz w:val="20"/>
          <w:szCs w:val="20"/>
          <w:lang w:val="en-US"/>
        </w:rPr>
        <w:t xml:space="preserve">The project activities of Youth Center/Chernivtsi will include the organization of an exhibition, stand-up comedy event(s), development of an electronic comic book, and the production of promotional videos. Expenditures will include the fees of anti-corruption experts, videographer </w:t>
      </w:r>
      <w:r w:rsidRPr="009E7CEC">
        <w:rPr>
          <w:rFonts w:ascii="Verdana" w:hAnsi="Verdana"/>
          <w:color w:val="000000" w:themeColor="text1"/>
          <w:sz w:val="20"/>
          <w:szCs w:val="20"/>
          <w:lang w:val="en-US"/>
        </w:rPr>
        <w:lastRenderedPageBreak/>
        <w:t xml:space="preserve">and photographer, rent, salary of the staff, printing material, </w:t>
      </w:r>
      <w:proofErr w:type="gramStart"/>
      <w:r w:rsidRPr="009E7CEC">
        <w:rPr>
          <w:rFonts w:ascii="Verdana" w:hAnsi="Verdana"/>
          <w:color w:val="000000" w:themeColor="text1"/>
          <w:sz w:val="20"/>
          <w:szCs w:val="20"/>
          <w:lang w:val="en-US"/>
        </w:rPr>
        <w:t>SMM .</w:t>
      </w:r>
      <w:proofErr w:type="gramEnd"/>
      <w:r w:rsidRPr="009E7CEC">
        <w:rPr>
          <w:rFonts w:ascii="Verdana" w:hAnsi="Verdana"/>
          <w:color w:val="000000" w:themeColor="text1"/>
          <w:sz w:val="20"/>
          <w:szCs w:val="20"/>
          <w:lang w:val="en-US"/>
        </w:rPr>
        <w:t xml:space="preserve"> The duration of the project is three</w:t>
      </w:r>
      <w:r w:rsidR="000F25BA">
        <w:rPr>
          <w:rFonts w:ascii="Verdana" w:hAnsi="Verdana"/>
          <w:color w:val="000000" w:themeColor="text1"/>
          <w:sz w:val="20"/>
          <w:szCs w:val="20"/>
          <w:lang w:val="en-US"/>
        </w:rPr>
        <w:t xml:space="preserve"> months. It will begin in early </w:t>
      </w:r>
      <w:r w:rsidRPr="009E7CEC">
        <w:rPr>
          <w:rFonts w:ascii="Verdana" w:hAnsi="Verdana"/>
          <w:color w:val="000000" w:themeColor="text1"/>
          <w:sz w:val="20"/>
          <w:szCs w:val="20"/>
          <w:lang w:val="en-US"/>
        </w:rPr>
        <w:t>November</w:t>
      </w:r>
      <w:r w:rsidR="000F25BA">
        <w:rPr>
          <w:rFonts w:ascii="Verdana" w:hAnsi="Verdana"/>
          <w:color w:val="000000" w:themeColor="text1"/>
          <w:sz w:val="20"/>
          <w:szCs w:val="20"/>
          <w:lang w:val="en-US"/>
        </w:rPr>
        <w:t xml:space="preserve"> 2021</w:t>
      </w:r>
      <w:r w:rsidRPr="009E7CEC">
        <w:rPr>
          <w:rFonts w:ascii="Verdana" w:hAnsi="Verdana"/>
          <w:color w:val="000000" w:themeColor="text1"/>
          <w:sz w:val="20"/>
          <w:szCs w:val="20"/>
          <w:lang w:val="en-US"/>
        </w:rPr>
        <w:t xml:space="preserve"> and end in early February</w:t>
      </w:r>
      <w:r w:rsidR="000F25BA">
        <w:rPr>
          <w:rFonts w:ascii="Verdana" w:hAnsi="Verdana"/>
          <w:color w:val="000000" w:themeColor="text1"/>
          <w:sz w:val="20"/>
          <w:szCs w:val="20"/>
          <w:lang w:val="en-US"/>
        </w:rPr>
        <w:t xml:space="preserve"> 2022</w:t>
      </w:r>
      <w:r w:rsidRPr="009E7CEC">
        <w:rPr>
          <w:rFonts w:ascii="Verdana" w:hAnsi="Verdana"/>
          <w:color w:val="000000" w:themeColor="text1"/>
          <w:sz w:val="20"/>
          <w:szCs w:val="20"/>
          <w:lang w:val="en-US"/>
        </w:rPr>
        <w:t>.</w:t>
      </w:r>
    </w:p>
    <w:p w:rsidR="009E7CEC" w:rsidRPr="009E7CEC" w:rsidRDefault="009E7CEC" w:rsidP="009E7CEC">
      <w:pPr>
        <w:spacing w:line="276" w:lineRule="auto"/>
        <w:jc w:val="both"/>
        <w:rPr>
          <w:rFonts w:ascii="Verdana" w:hAnsi="Verdana"/>
          <w:color w:val="000000" w:themeColor="text1"/>
          <w:sz w:val="20"/>
          <w:szCs w:val="20"/>
          <w:lang w:val="en-US"/>
        </w:rPr>
      </w:pPr>
      <w:r w:rsidRPr="009E7CEC">
        <w:rPr>
          <w:rFonts w:ascii="Verdana" w:hAnsi="Verdana"/>
          <w:color w:val="000000" w:themeColor="text1"/>
          <w:sz w:val="20"/>
          <w:szCs w:val="20"/>
          <w:lang w:val="en-US"/>
        </w:rPr>
        <w:t xml:space="preserve"> </w:t>
      </w:r>
    </w:p>
    <w:p w:rsidR="009E7CEC" w:rsidRDefault="009E7CEC" w:rsidP="009E7CEC">
      <w:pPr>
        <w:spacing w:line="276" w:lineRule="auto"/>
        <w:jc w:val="both"/>
        <w:rPr>
          <w:rFonts w:ascii="Verdana" w:hAnsi="Verdana"/>
          <w:color w:val="000000" w:themeColor="text1"/>
          <w:sz w:val="20"/>
          <w:szCs w:val="20"/>
          <w:lang w:val="en-US"/>
        </w:rPr>
      </w:pPr>
      <w:r w:rsidRPr="009E7CEC">
        <w:rPr>
          <w:rFonts w:ascii="Verdana" w:hAnsi="Verdana"/>
          <w:color w:val="000000" w:themeColor="text1"/>
          <w:sz w:val="20"/>
          <w:szCs w:val="20"/>
          <w:lang w:val="en-US"/>
        </w:rPr>
        <w:t xml:space="preserve">The project of “Mariupol Association of </w:t>
      </w:r>
      <w:proofErr w:type="spellStart"/>
      <w:r w:rsidRPr="009E7CEC">
        <w:rPr>
          <w:rFonts w:ascii="Verdana" w:hAnsi="Verdana"/>
          <w:color w:val="000000" w:themeColor="text1"/>
          <w:sz w:val="20"/>
          <w:szCs w:val="20"/>
          <w:lang w:val="en-US"/>
        </w:rPr>
        <w:t>Enterpreneurs</w:t>
      </w:r>
      <w:proofErr w:type="spellEnd"/>
      <w:r w:rsidRPr="009E7CEC">
        <w:rPr>
          <w:rFonts w:ascii="Verdana" w:hAnsi="Verdana"/>
          <w:color w:val="000000" w:themeColor="text1"/>
          <w:sz w:val="20"/>
          <w:szCs w:val="20"/>
          <w:lang w:val="en-US"/>
        </w:rPr>
        <w:t xml:space="preserve">” will focus on the organization of two events, namely an integrity business camp for young people, and an integrity forum. Expenditures will consist of </w:t>
      </w:r>
      <w:proofErr w:type="gramStart"/>
      <w:r w:rsidRPr="009E7CEC">
        <w:rPr>
          <w:rFonts w:ascii="Verdana" w:hAnsi="Verdana"/>
          <w:color w:val="000000" w:themeColor="text1"/>
          <w:sz w:val="20"/>
          <w:szCs w:val="20"/>
          <w:lang w:val="en-US"/>
        </w:rPr>
        <w:t>trainers</w:t>
      </w:r>
      <w:proofErr w:type="gramEnd"/>
      <w:r w:rsidRPr="009E7CEC">
        <w:rPr>
          <w:rFonts w:ascii="Verdana" w:hAnsi="Verdana"/>
          <w:color w:val="000000" w:themeColor="text1"/>
          <w:sz w:val="20"/>
          <w:szCs w:val="20"/>
          <w:lang w:val="en-US"/>
        </w:rPr>
        <w:t xml:space="preserve"> fee, mentors fee, rent, photographer, salaries of the staff, coffee break set, lunch set, stationery for educational program, photo operator services, branded products, etc. The duration of the project is two months. It will start in early</w:t>
      </w:r>
      <w:r w:rsidR="000F25BA">
        <w:rPr>
          <w:rFonts w:ascii="Verdana" w:hAnsi="Verdana"/>
          <w:color w:val="000000" w:themeColor="text1"/>
          <w:sz w:val="20"/>
          <w:szCs w:val="20"/>
          <w:lang w:val="en-US"/>
        </w:rPr>
        <w:t xml:space="preserve"> </w:t>
      </w:r>
      <w:r w:rsidRPr="009E7CEC">
        <w:rPr>
          <w:rFonts w:ascii="Verdana" w:hAnsi="Verdana"/>
          <w:color w:val="000000" w:themeColor="text1"/>
          <w:sz w:val="20"/>
          <w:szCs w:val="20"/>
          <w:lang w:val="en-US"/>
        </w:rPr>
        <w:t>November</w:t>
      </w:r>
      <w:r w:rsidR="000F25BA">
        <w:rPr>
          <w:rFonts w:ascii="Verdana" w:hAnsi="Verdana"/>
          <w:color w:val="000000" w:themeColor="text1"/>
          <w:sz w:val="20"/>
          <w:szCs w:val="20"/>
          <w:lang w:val="en-US"/>
        </w:rPr>
        <w:t xml:space="preserve"> 2021 and finish in late </w:t>
      </w:r>
      <w:r w:rsidRPr="009E7CEC">
        <w:rPr>
          <w:rFonts w:ascii="Verdana" w:hAnsi="Verdana"/>
          <w:color w:val="000000" w:themeColor="text1"/>
          <w:sz w:val="20"/>
          <w:szCs w:val="20"/>
          <w:lang w:val="en-US"/>
        </w:rPr>
        <w:t>December</w:t>
      </w:r>
      <w:r w:rsidR="000F25BA">
        <w:rPr>
          <w:rFonts w:ascii="Verdana" w:hAnsi="Verdana"/>
          <w:color w:val="000000" w:themeColor="text1"/>
          <w:sz w:val="20"/>
          <w:szCs w:val="20"/>
          <w:lang w:val="en-US"/>
        </w:rPr>
        <w:t xml:space="preserve"> 2022</w:t>
      </w:r>
      <w:r w:rsidRPr="009E7CEC">
        <w:rPr>
          <w:rFonts w:ascii="Verdana" w:hAnsi="Verdana"/>
          <w:color w:val="000000" w:themeColor="text1"/>
          <w:sz w:val="20"/>
          <w:szCs w:val="20"/>
          <w:lang w:val="en-US"/>
        </w:rPr>
        <w:t>.</w:t>
      </w:r>
    </w:p>
    <w:p w:rsidR="000F25BA" w:rsidRDefault="000F25BA" w:rsidP="009E7CEC">
      <w:pPr>
        <w:spacing w:line="276" w:lineRule="auto"/>
        <w:jc w:val="both"/>
        <w:rPr>
          <w:rFonts w:ascii="Verdana" w:hAnsi="Verdana"/>
          <w:color w:val="000000" w:themeColor="text1"/>
          <w:sz w:val="20"/>
          <w:szCs w:val="20"/>
          <w:lang w:val="en-US"/>
        </w:rPr>
      </w:pPr>
    </w:p>
    <w:p w:rsidR="004751D7" w:rsidRPr="00BC5DFF" w:rsidRDefault="00BC5DFF" w:rsidP="009E7CEC">
      <w:pPr>
        <w:spacing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These Terms of Reference (</w:t>
      </w:r>
      <w:proofErr w:type="spellStart"/>
      <w:r w:rsidRPr="00BC5DFF">
        <w:rPr>
          <w:rFonts w:ascii="Verdana" w:hAnsi="Verdana"/>
          <w:color w:val="000000" w:themeColor="text1"/>
          <w:sz w:val="20"/>
          <w:szCs w:val="20"/>
          <w:lang w:val="en-US"/>
        </w:rPr>
        <w:t>ToR</w:t>
      </w:r>
      <w:proofErr w:type="spellEnd"/>
      <w:r w:rsidRPr="00BC5DFF">
        <w:rPr>
          <w:rFonts w:ascii="Verdana" w:hAnsi="Verdana"/>
          <w:color w:val="000000" w:themeColor="text1"/>
          <w:sz w:val="20"/>
          <w:szCs w:val="20"/>
          <w:lang w:val="en-US"/>
        </w:rPr>
        <w:t>) provide more details about the assignment</w:t>
      </w:r>
    </w:p>
    <w:p w:rsidR="0041164A" w:rsidRPr="00BC5DFF" w:rsidRDefault="0041164A" w:rsidP="0086766D">
      <w:pPr>
        <w:pStyle w:val="ListParagraph"/>
        <w:pBdr>
          <w:top w:val="nil"/>
          <w:left w:val="nil"/>
          <w:bottom w:val="nil"/>
          <w:right w:val="nil"/>
          <w:between w:val="nil"/>
        </w:pBdr>
        <w:spacing w:before="120" w:after="120" w:line="276" w:lineRule="auto"/>
        <w:ind w:left="0"/>
        <w:contextualSpacing w:val="0"/>
        <w:rPr>
          <w:rFonts w:ascii="Verdana" w:eastAsia="Verdana" w:hAnsi="Verdana" w:cs="Verdana"/>
          <w:b/>
          <w:color w:val="000000" w:themeColor="text1"/>
          <w:sz w:val="20"/>
          <w:szCs w:val="20"/>
          <w:lang w:val="en-US"/>
        </w:rPr>
      </w:pPr>
      <w:r w:rsidRPr="00BC5DFF">
        <w:rPr>
          <w:rFonts w:ascii="Verdana" w:eastAsia="Verdana" w:hAnsi="Verdana" w:cs="Verdana"/>
          <w:b/>
          <w:color w:val="000000" w:themeColor="text1"/>
          <w:sz w:val="20"/>
          <w:szCs w:val="20"/>
          <w:lang w:val="en-US"/>
        </w:rPr>
        <w:t>Contracting authority</w:t>
      </w:r>
    </w:p>
    <w:p w:rsidR="0086766D" w:rsidRDefault="0082541C" w:rsidP="0086766D">
      <w:pPr>
        <w:pBdr>
          <w:top w:val="nil"/>
          <w:left w:val="nil"/>
          <w:bottom w:val="nil"/>
          <w:right w:val="nil"/>
          <w:between w:val="nil"/>
        </w:pBdr>
        <w:spacing w:before="120" w:after="120" w:line="276" w:lineRule="auto"/>
        <w:jc w:val="both"/>
        <w:rPr>
          <w:rFonts w:ascii="Verdana" w:eastAsia="Verdana" w:hAnsi="Verdana" w:cs="Verdana"/>
          <w:color w:val="000000" w:themeColor="text1"/>
          <w:sz w:val="20"/>
          <w:szCs w:val="20"/>
          <w:lang w:val="en-US"/>
        </w:rPr>
      </w:pPr>
      <w:r w:rsidRPr="00BC5DFF">
        <w:rPr>
          <w:rFonts w:ascii="Verdana" w:eastAsia="Verdana" w:hAnsi="Verdana" w:cs="Verdana"/>
          <w:color w:val="000000" w:themeColor="text1"/>
          <w:sz w:val="20"/>
          <w:szCs w:val="20"/>
          <w:lang w:val="en-US"/>
        </w:rPr>
        <w:t xml:space="preserve">The contracting authority is the European Union Anti-Corruption Initiative in </w:t>
      </w:r>
      <w:r w:rsidR="00DA5669" w:rsidRPr="00BC5DFF">
        <w:rPr>
          <w:rFonts w:ascii="Verdana" w:eastAsia="Verdana" w:hAnsi="Verdana" w:cs="Verdana"/>
          <w:color w:val="000000" w:themeColor="text1"/>
          <w:sz w:val="20"/>
          <w:szCs w:val="20"/>
          <w:lang w:val="en-US"/>
        </w:rPr>
        <w:t>Ukraine,</w:t>
      </w:r>
      <w:r w:rsidRPr="00BC5DFF">
        <w:rPr>
          <w:rFonts w:ascii="Verdana" w:eastAsia="Verdana" w:hAnsi="Verdana" w:cs="Verdana"/>
          <w:color w:val="000000" w:themeColor="text1"/>
          <w:sz w:val="20"/>
          <w:szCs w:val="20"/>
          <w:lang w:val="en-US"/>
        </w:rPr>
        <w:t xml:space="preserve"> </w:t>
      </w:r>
      <w:r w:rsidR="00C27023" w:rsidRPr="00BC5DFF">
        <w:rPr>
          <w:rFonts w:ascii="Verdana" w:eastAsia="Verdana" w:hAnsi="Verdana" w:cs="Verdana"/>
          <w:color w:val="000000" w:themeColor="text1"/>
          <w:sz w:val="20"/>
          <w:szCs w:val="20"/>
          <w:lang w:val="en-US"/>
        </w:rPr>
        <w:t>hereinafter referred</w:t>
      </w:r>
      <w:r w:rsidRPr="00BC5DFF">
        <w:rPr>
          <w:rFonts w:ascii="Verdana" w:eastAsia="Verdana" w:hAnsi="Verdana" w:cs="Verdana"/>
          <w:color w:val="000000" w:themeColor="text1"/>
          <w:sz w:val="20"/>
          <w:szCs w:val="20"/>
          <w:lang w:val="en-US"/>
        </w:rPr>
        <w:t xml:space="preserve"> to as the “Customer”.</w:t>
      </w:r>
    </w:p>
    <w:p w:rsidR="0041164A" w:rsidRPr="00BC5DFF" w:rsidRDefault="0041164A" w:rsidP="0086766D">
      <w:pPr>
        <w:pBdr>
          <w:top w:val="nil"/>
          <w:left w:val="nil"/>
          <w:bottom w:val="nil"/>
          <w:right w:val="nil"/>
          <w:between w:val="nil"/>
        </w:pBdr>
        <w:spacing w:before="120" w:after="120" w:line="276" w:lineRule="auto"/>
        <w:jc w:val="both"/>
        <w:rPr>
          <w:rFonts w:ascii="Verdana" w:eastAsia="Verdana" w:hAnsi="Verdana" w:cs="Verdana"/>
          <w:b/>
          <w:color w:val="000000" w:themeColor="text1"/>
          <w:sz w:val="20"/>
          <w:szCs w:val="20"/>
          <w:lang w:val="en-US"/>
        </w:rPr>
      </w:pPr>
      <w:r w:rsidRPr="00BC5DFF">
        <w:rPr>
          <w:rFonts w:ascii="Verdana" w:eastAsia="Verdana" w:hAnsi="Verdana" w:cs="Verdana"/>
          <w:b/>
          <w:color w:val="000000" w:themeColor="text1"/>
          <w:sz w:val="20"/>
          <w:szCs w:val="20"/>
          <w:lang w:val="en-US"/>
        </w:rPr>
        <w:t>Beneficiary</w:t>
      </w:r>
    </w:p>
    <w:p w:rsidR="006C7755" w:rsidRDefault="00BC5DFF" w:rsidP="006C7755">
      <w:pPr>
        <w:widowControl w:val="0"/>
        <w:pBdr>
          <w:top w:val="nil"/>
          <w:left w:val="nil"/>
          <w:bottom w:val="nil"/>
          <w:right w:val="nil"/>
          <w:between w:val="nil"/>
        </w:pBdr>
        <w:spacing w:before="120" w:after="120" w:line="276" w:lineRule="auto"/>
        <w:jc w:val="both"/>
        <w:rPr>
          <w:rFonts w:ascii="Verdana" w:eastAsia="Verdana" w:hAnsi="Verdana" w:cs="Verdana"/>
          <w:color w:val="000000" w:themeColor="text1"/>
          <w:sz w:val="20"/>
          <w:szCs w:val="20"/>
          <w:lang w:val="en-US"/>
        </w:rPr>
      </w:pPr>
      <w:r>
        <w:rPr>
          <w:rFonts w:ascii="Verdana" w:eastAsia="Verdana" w:hAnsi="Verdana" w:cs="Verdana"/>
          <w:color w:val="000000" w:themeColor="text1"/>
          <w:sz w:val="20"/>
          <w:szCs w:val="20"/>
          <w:lang w:val="en-US"/>
        </w:rPr>
        <w:t xml:space="preserve">Seven local CSOs in Mariupol, Nikopol, Zhytomyr, Chernivtsi and </w:t>
      </w:r>
      <w:proofErr w:type="spellStart"/>
      <w:r>
        <w:rPr>
          <w:rFonts w:ascii="Verdana" w:eastAsia="Verdana" w:hAnsi="Verdana" w:cs="Verdana"/>
          <w:color w:val="000000" w:themeColor="text1"/>
          <w:sz w:val="20"/>
          <w:szCs w:val="20"/>
          <w:lang w:val="en-US"/>
        </w:rPr>
        <w:t>Chervonograd</w:t>
      </w:r>
      <w:proofErr w:type="spellEnd"/>
      <w:r w:rsidR="006D7C9B">
        <w:rPr>
          <w:rFonts w:ascii="Verdana" w:eastAsia="Verdana" w:hAnsi="Verdana" w:cs="Verdana"/>
          <w:color w:val="000000" w:themeColor="text1"/>
          <w:sz w:val="20"/>
          <w:szCs w:val="20"/>
          <w:lang w:val="en-US"/>
        </w:rPr>
        <w:t xml:space="preserve"> </w:t>
      </w:r>
    </w:p>
    <w:p w:rsidR="00C915E5" w:rsidRPr="006C7755" w:rsidRDefault="006C7755" w:rsidP="006C7755">
      <w:pPr>
        <w:widowControl w:val="0"/>
        <w:pBdr>
          <w:top w:val="nil"/>
          <w:left w:val="nil"/>
          <w:bottom w:val="nil"/>
          <w:right w:val="nil"/>
          <w:between w:val="nil"/>
        </w:pBdr>
        <w:spacing w:before="120" w:after="120" w:line="276" w:lineRule="auto"/>
        <w:jc w:val="both"/>
        <w:rPr>
          <w:rFonts w:ascii="Verdana" w:eastAsia="Verdana" w:hAnsi="Verdana" w:cs="Verdana"/>
          <w:b/>
          <w:color w:val="000000" w:themeColor="text1"/>
          <w:sz w:val="20"/>
          <w:szCs w:val="20"/>
          <w:lang w:val="en-US"/>
        </w:rPr>
      </w:pPr>
      <w:r>
        <w:rPr>
          <w:rFonts w:ascii="Verdana" w:eastAsia="Verdana" w:hAnsi="Verdana" w:cs="Verdana"/>
          <w:b/>
          <w:color w:val="000000" w:themeColor="text1"/>
          <w:sz w:val="20"/>
          <w:szCs w:val="20"/>
          <w:lang w:val="en-US"/>
        </w:rPr>
        <w:t>2</w:t>
      </w:r>
      <w:r w:rsidRPr="006C7755">
        <w:rPr>
          <w:rFonts w:ascii="Verdana" w:eastAsia="Verdana" w:hAnsi="Verdana" w:cs="Verdana"/>
          <w:b/>
          <w:color w:val="000000" w:themeColor="text1"/>
          <w:sz w:val="20"/>
          <w:szCs w:val="20"/>
          <w:lang w:val="en-US"/>
        </w:rPr>
        <w:t xml:space="preserve">. </w:t>
      </w:r>
      <w:r w:rsidR="00B86421" w:rsidRPr="006C7755">
        <w:rPr>
          <w:rFonts w:ascii="Verdana" w:eastAsia="Calibri" w:hAnsi="Verdana"/>
          <w:b/>
          <w:color w:val="000000" w:themeColor="text1"/>
          <w:sz w:val="20"/>
          <w:szCs w:val="20"/>
          <w:lang w:val="en-US"/>
        </w:rPr>
        <w:t>Objective</w:t>
      </w:r>
    </w:p>
    <w:p w:rsidR="0086766D" w:rsidRDefault="00BC5DFF" w:rsidP="0086766D">
      <w:pPr>
        <w:pBdr>
          <w:top w:val="nil"/>
          <w:left w:val="nil"/>
          <w:bottom w:val="nil"/>
          <w:right w:val="nil"/>
          <w:between w:val="nil"/>
        </w:pBdr>
        <w:spacing w:before="120" w:after="120" w:line="276" w:lineRule="auto"/>
        <w:jc w:val="both"/>
        <w:rPr>
          <w:rFonts w:ascii="Verdana" w:eastAsia="Verdana" w:hAnsi="Verdana" w:cs="Verdana"/>
          <w:color w:val="000000" w:themeColor="text1"/>
          <w:sz w:val="20"/>
          <w:szCs w:val="20"/>
          <w:lang w:val="en-US"/>
        </w:rPr>
      </w:pPr>
      <w:r w:rsidRPr="00BC5DFF">
        <w:rPr>
          <w:rFonts w:ascii="Verdana" w:eastAsia="Verdana" w:hAnsi="Verdana" w:cs="Verdana"/>
          <w:color w:val="000000" w:themeColor="text1"/>
          <w:sz w:val="20"/>
          <w:szCs w:val="20"/>
          <w:lang w:val="en-US"/>
        </w:rPr>
        <w:t xml:space="preserve">The purpose of this assignment is to help local CSOs to adhere to </w:t>
      </w:r>
      <w:proofErr w:type="spellStart"/>
      <w:r w:rsidRPr="00BC5DFF">
        <w:rPr>
          <w:rFonts w:ascii="Verdana" w:eastAsia="Verdana" w:hAnsi="Verdana" w:cs="Verdana"/>
          <w:color w:val="000000" w:themeColor="text1"/>
          <w:sz w:val="20"/>
          <w:szCs w:val="20"/>
          <w:lang w:val="en-US"/>
        </w:rPr>
        <w:t>to</w:t>
      </w:r>
      <w:proofErr w:type="spellEnd"/>
      <w:r w:rsidRPr="00BC5DFF">
        <w:rPr>
          <w:rFonts w:ascii="Verdana" w:eastAsia="Verdana" w:hAnsi="Verdana" w:cs="Verdana"/>
          <w:color w:val="000000" w:themeColor="text1"/>
          <w:sz w:val="20"/>
          <w:szCs w:val="20"/>
          <w:lang w:val="en-US"/>
        </w:rPr>
        <w:t xml:space="preserve"> the General Guidelines for Accounting and Auditing of Grants </w:t>
      </w:r>
      <w:proofErr w:type="spellStart"/>
      <w:r w:rsidRPr="00BC5DFF">
        <w:rPr>
          <w:rFonts w:ascii="Verdana" w:eastAsia="Verdana" w:hAnsi="Verdana" w:cs="Verdana"/>
          <w:color w:val="000000" w:themeColor="text1"/>
          <w:sz w:val="20"/>
          <w:szCs w:val="20"/>
          <w:lang w:val="en-US"/>
        </w:rPr>
        <w:t>channelled</w:t>
      </w:r>
      <w:proofErr w:type="spellEnd"/>
      <w:r w:rsidRPr="00BC5DFF">
        <w:rPr>
          <w:rFonts w:ascii="Verdana" w:eastAsia="Verdana" w:hAnsi="Verdana" w:cs="Verdana"/>
          <w:color w:val="000000" w:themeColor="text1"/>
          <w:sz w:val="20"/>
          <w:szCs w:val="20"/>
          <w:lang w:val="en-US"/>
        </w:rPr>
        <w:t xml:space="preserve"> through National NGOs (Annex 2) and ensure that the procedures used for financial management </w:t>
      </w:r>
      <w:proofErr w:type="gramStart"/>
      <w:r w:rsidRPr="00BC5DFF">
        <w:rPr>
          <w:rFonts w:ascii="Verdana" w:eastAsia="Verdana" w:hAnsi="Verdana" w:cs="Verdana"/>
          <w:color w:val="000000" w:themeColor="text1"/>
          <w:sz w:val="20"/>
          <w:szCs w:val="20"/>
          <w:lang w:val="en-US"/>
        </w:rPr>
        <w:t>are in compliance</w:t>
      </w:r>
      <w:proofErr w:type="gramEnd"/>
      <w:r w:rsidRPr="00BC5DFF">
        <w:rPr>
          <w:rFonts w:ascii="Verdana" w:eastAsia="Verdana" w:hAnsi="Verdana" w:cs="Verdana"/>
          <w:color w:val="000000" w:themeColor="text1"/>
          <w:sz w:val="20"/>
          <w:szCs w:val="20"/>
          <w:lang w:val="en-US"/>
        </w:rPr>
        <w:t xml:space="preserve"> with International Public Sector Accounting Standards (IPSAS) and develop internal financial guidelines fully in compliance with these standards.</w:t>
      </w:r>
    </w:p>
    <w:p w:rsidR="00397C93" w:rsidRPr="0086766D" w:rsidRDefault="006C7755" w:rsidP="0086766D">
      <w:pPr>
        <w:pBdr>
          <w:top w:val="nil"/>
          <w:left w:val="nil"/>
          <w:bottom w:val="nil"/>
          <w:right w:val="nil"/>
          <w:between w:val="nil"/>
        </w:pBdr>
        <w:spacing w:before="120" w:after="120" w:line="276" w:lineRule="auto"/>
        <w:jc w:val="both"/>
        <w:rPr>
          <w:rFonts w:ascii="Verdana" w:eastAsia="Verdana" w:hAnsi="Verdana" w:cs="Verdana"/>
          <w:b/>
          <w:color w:val="000000" w:themeColor="text1"/>
          <w:sz w:val="20"/>
          <w:szCs w:val="20"/>
          <w:lang w:val="en-US"/>
        </w:rPr>
      </w:pPr>
      <w:r>
        <w:rPr>
          <w:rFonts w:ascii="Verdana" w:eastAsia="Verdana" w:hAnsi="Verdana" w:cs="Verdana"/>
          <w:b/>
          <w:color w:val="000000" w:themeColor="text1"/>
          <w:sz w:val="20"/>
          <w:szCs w:val="20"/>
          <w:lang w:val="en-US"/>
        </w:rPr>
        <w:t>3</w:t>
      </w:r>
      <w:r w:rsidR="0086766D" w:rsidRPr="0086766D">
        <w:rPr>
          <w:rFonts w:ascii="Verdana" w:eastAsia="Verdana" w:hAnsi="Verdana" w:cs="Verdana"/>
          <w:b/>
          <w:color w:val="000000" w:themeColor="text1"/>
          <w:sz w:val="20"/>
          <w:szCs w:val="20"/>
          <w:lang w:val="en-US"/>
        </w:rPr>
        <w:t xml:space="preserve">. </w:t>
      </w:r>
      <w:r w:rsidR="00397C93" w:rsidRPr="0086766D">
        <w:rPr>
          <w:rFonts w:ascii="Verdana" w:hAnsi="Verdana"/>
          <w:b/>
          <w:bCs/>
          <w:color w:val="222222"/>
          <w:sz w:val="20"/>
          <w:szCs w:val="20"/>
          <w:u w:color="222222"/>
          <w:lang w:val="en-US"/>
        </w:rPr>
        <w:t>Scope of</w:t>
      </w:r>
      <w:r w:rsidR="00397C93" w:rsidRPr="0086766D">
        <w:rPr>
          <w:rFonts w:ascii="Verdana" w:hAnsi="Verdana"/>
          <w:b/>
          <w:bCs/>
          <w:color w:val="222222"/>
          <w:sz w:val="20"/>
          <w:szCs w:val="20"/>
          <w:u w:color="222222"/>
        </w:rPr>
        <w:t> </w:t>
      </w:r>
      <w:r w:rsidR="00397C93" w:rsidRPr="0086766D">
        <w:rPr>
          <w:rFonts w:ascii="Verdana" w:hAnsi="Verdana"/>
          <w:b/>
          <w:bCs/>
          <w:color w:val="222222"/>
          <w:sz w:val="20"/>
          <w:szCs w:val="20"/>
          <w:u w:color="222222"/>
          <w:lang w:val="en-US"/>
        </w:rPr>
        <w:t>work and expected deliverables</w:t>
      </w:r>
    </w:p>
    <w:p w:rsidR="00AA7F88" w:rsidRPr="00BC5DFF" w:rsidRDefault="00AA7F88" w:rsidP="004751D7">
      <w:pPr>
        <w:tabs>
          <w:tab w:val="left" w:pos="368"/>
        </w:tabs>
        <w:spacing w:before="120" w:after="120" w:line="276" w:lineRule="auto"/>
        <w:jc w:val="both"/>
        <w:rPr>
          <w:rFonts w:ascii="Verdana" w:eastAsiaTheme="minorEastAsia" w:hAnsi="Verdana"/>
          <w:sz w:val="20"/>
          <w:szCs w:val="20"/>
          <w:lang w:val="en-US" w:eastAsia="da-DK"/>
        </w:rPr>
      </w:pPr>
      <w:r w:rsidRPr="00BC5DFF">
        <w:rPr>
          <w:rStyle w:val="Strong"/>
          <w:rFonts w:ascii="Verdana" w:hAnsi="Verdana"/>
          <w:color w:val="000000"/>
          <w:sz w:val="20"/>
          <w:szCs w:val="20"/>
          <w:lang w:val="en-US"/>
        </w:rPr>
        <w:t>Scope of work</w:t>
      </w:r>
    </w:p>
    <w:p w:rsidR="00BC5DFF" w:rsidRDefault="009E7CEC" w:rsidP="00BC5DFF">
      <w:pPr>
        <w:rPr>
          <w:rFonts w:ascii="Verdana" w:hAnsi="Verdana"/>
          <w:sz w:val="20"/>
          <w:szCs w:val="20"/>
          <w:lang w:val="en-GB"/>
        </w:rPr>
      </w:pPr>
      <w:r w:rsidRPr="009E7CEC">
        <w:rPr>
          <w:rFonts w:ascii="Verdana" w:hAnsi="Verdana"/>
          <w:sz w:val="20"/>
          <w:szCs w:val="20"/>
          <w:lang w:val="en-GB"/>
        </w:rPr>
        <w:t>The above objective is expected achieved through a provision of timely and adequate financial management assistance and capacity building activities to the concerned organisations; including, if required, the verification of expenditures, preparation of accounts, and the submission of relevant documents and financial statements to the EUACI.</w:t>
      </w:r>
    </w:p>
    <w:p w:rsidR="009E7CEC" w:rsidRDefault="009E7CEC" w:rsidP="00BC5DFF">
      <w:pPr>
        <w:rPr>
          <w:rFonts w:ascii="Verdana" w:hAnsi="Verdana"/>
          <w:sz w:val="20"/>
          <w:szCs w:val="20"/>
          <w:lang w:val="en-GB"/>
        </w:rPr>
      </w:pPr>
    </w:p>
    <w:p w:rsidR="009E7CEC" w:rsidRDefault="009E7CEC" w:rsidP="00BC5DFF">
      <w:pPr>
        <w:rPr>
          <w:rFonts w:ascii="Verdana" w:hAnsi="Verdana"/>
          <w:sz w:val="20"/>
          <w:szCs w:val="20"/>
          <w:lang w:val="en-GB"/>
        </w:rPr>
      </w:pPr>
      <w:r w:rsidRPr="009E7CEC">
        <w:rPr>
          <w:rFonts w:ascii="Verdana" w:hAnsi="Verdana"/>
          <w:sz w:val="20"/>
          <w:szCs w:val="20"/>
          <w:lang w:val="en-GB"/>
        </w:rPr>
        <w:t>In a more narrow sense, the scope of work includes; but is not necessarily limited to the phases and activities outlined in the table below.</w:t>
      </w:r>
    </w:p>
    <w:p w:rsidR="009E7CEC" w:rsidRPr="00BC5DFF" w:rsidRDefault="009E7CEC" w:rsidP="00BC5DFF">
      <w:pPr>
        <w:rPr>
          <w:rFonts w:ascii="Verdana" w:hAnsi="Verdana"/>
          <w:sz w:val="20"/>
          <w:szCs w:val="20"/>
          <w:lang w:val="en-GB"/>
        </w:rPr>
      </w:pPr>
    </w:p>
    <w:p w:rsidR="00BC5DFF" w:rsidRPr="00BC5DFF" w:rsidRDefault="00BC5DFF" w:rsidP="00BC5DFF">
      <w:pPr>
        <w:rPr>
          <w:rFonts w:ascii="Verdana" w:hAnsi="Verdana"/>
          <w:b/>
          <w:sz w:val="20"/>
          <w:szCs w:val="20"/>
          <w:lang w:val="en-GB"/>
        </w:rPr>
      </w:pPr>
      <w:r w:rsidRPr="00BC5DFF">
        <w:rPr>
          <w:rFonts w:ascii="Verdana" w:hAnsi="Verdana"/>
          <w:b/>
          <w:sz w:val="20"/>
          <w:szCs w:val="20"/>
          <w:lang w:val="en-GB"/>
        </w:rPr>
        <w:t>Table 1: Overview of the Scope of Work involved</w:t>
      </w:r>
    </w:p>
    <w:tbl>
      <w:tblPr>
        <w:tblStyle w:val="TableGrid"/>
        <w:tblW w:w="0" w:type="auto"/>
        <w:tblLook w:val="04A0" w:firstRow="1" w:lastRow="0" w:firstColumn="1" w:lastColumn="0" w:noHBand="0" w:noVBand="1"/>
      </w:tblPr>
      <w:tblGrid>
        <w:gridCol w:w="704"/>
        <w:gridCol w:w="1843"/>
        <w:gridCol w:w="5811"/>
        <w:gridCol w:w="1269"/>
      </w:tblGrid>
      <w:tr w:rsidR="00BC5DFF" w:rsidRPr="00BC5DFF" w:rsidTr="00BB0CE1">
        <w:tc>
          <w:tcPr>
            <w:tcW w:w="704" w:type="dxa"/>
          </w:tcPr>
          <w:p w:rsidR="00BC5DFF" w:rsidRPr="00BC5DFF" w:rsidRDefault="00BC5DFF" w:rsidP="00BB0CE1">
            <w:pPr>
              <w:jc w:val="center"/>
              <w:rPr>
                <w:rFonts w:ascii="Verdana" w:hAnsi="Verdana"/>
                <w:b/>
                <w:sz w:val="20"/>
                <w:szCs w:val="20"/>
                <w:lang w:val="en-GB"/>
              </w:rPr>
            </w:pPr>
            <w:r w:rsidRPr="00BC5DFF">
              <w:rPr>
                <w:rFonts w:ascii="Verdana" w:hAnsi="Verdana"/>
                <w:b/>
                <w:sz w:val="20"/>
                <w:szCs w:val="20"/>
                <w:lang w:val="en-GB"/>
              </w:rPr>
              <w:t>#</w:t>
            </w:r>
          </w:p>
        </w:tc>
        <w:tc>
          <w:tcPr>
            <w:tcW w:w="1843" w:type="dxa"/>
          </w:tcPr>
          <w:p w:rsidR="00BC5DFF" w:rsidRPr="00BC5DFF" w:rsidRDefault="00BC5DFF" w:rsidP="00BB0CE1">
            <w:pPr>
              <w:rPr>
                <w:rFonts w:ascii="Verdana" w:hAnsi="Verdana"/>
                <w:b/>
                <w:sz w:val="20"/>
                <w:szCs w:val="20"/>
                <w:lang w:val="en-GB"/>
              </w:rPr>
            </w:pPr>
            <w:r w:rsidRPr="00BC5DFF">
              <w:rPr>
                <w:rFonts w:ascii="Verdana" w:hAnsi="Verdana"/>
                <w:b/>
                <w:sz w:val="20"/>
                <w:szCs w:val="20"/>
                <w:lang w:val="en-GB"/>
              </w:rPr>
              <w:t>Phase</w:t>
            </w:r>
          </w:p>
        </w:tc>
        <w:tc>
          <w:tcPr>
            <w:tcW w:w="5812" w:type="dxa"/>
          </w:tcPr>
          <w:p w:rsidR="00BC5DFF" w:rsidRPr="00BC5DFF" w:rsidRDefault="00BC5DFF" w:rsidP="00BB0CE1">
            <w:pPr>
              <w:rPr>
                <w:rFonts w:ascii="Verdana" w:hAnsi="Verdana"/>
                <w:b/>
                <w:sz w:val="20"/>
                <w:szCs w:val="20"/>
                <w:lang w:val="en-GB"/>
              </w:rPr>
            </w:pPr>
            <w:r w:rsidRPr="00BC5DFF">
              <w:rPr>
                <w:rFonts w:ascii="Verdana" w:hAnsi="Verdana"/>
                <w:b/>
                <w:sz w:val="20"/>
                <w:szCs w:val="20"/>
                <w:lang w:val="en-GB"/>
              </w:rPr>
              <w:t>Activities</w:t>
            </w:r>
          </w:p>
        </w:tc>
        <w:tc>
          <w:tcPr>
            <w:tcW w:w="1269" w:type="dxa"/>
          </w:tcPr>
          <w:p w:rsidR="00BC5DFF" w:rsidRPr="00BC5DFF" w:rsidRDefault="00BC5DFF" w:rsidP="00BB0CE1">
            <w:pPr>
              <w:jc w:val="center"/>
              <w:rPr>
                <w:rFonts w:ascii="Verdana" w:hAnsi="Verdana"/>
                <w:b/>
                <w:sz w:val="20"/>
                <w:szCs w:val="20"/>
                <w:lang w:val="en-GB"/>
              </w:rPr>
            </w:pPr>
            <w:r w:rsidRPr="00BC5DFF">
              <w:rPr>
                <w:rFonts w:ascii="Verdana" w:hAnsi="Verdana"/>
                <w:b/>
                <w:sz w:val="20"/>
                <w:szCs w:val="20"/>
                <w:lang w:val="en-GB"/>
              </w:rPr>
              <w:t>Est. Days</w:t>
            </w:r>
          </w:p>
        </w:tc>
      </w:tr>
      <w:tr w:rsidR="00BC5DFF" w:rsidRPr="00BC5DFF" w:rsidTr="00BB0CE1">
        <w:tc>
          <w:tcPr>
            <w:tcW w:w="704" w:type="dxa"/>
          </w:tcPr>
          <w:p w:rsidR="00BC5DFF" w:rsidRPr="00BC5DFF" w:rsidRDefault="00BC5DFF" w:rsidP="00BB0CE1">
            <w:pPr>
              <w:jc w:val="center"/>
              <w:rPr>
                <w:rFonts w:ascii="Verdana" w:hAnsi="Verdana"/>
                <w:sz w:val="20"/>
                <w:szCs w:val="20"/>
                <w:lang w:val="en-GB"/>
              </w:rPr>
            </w:pPr>
            <w:r w:rsidRPr="00BC5DFF">
              <w:rPr>
                <w:rFonts w:ascii="Verdana" w:hAnsi="Verdana"/>
                <w:sz w:val="20"/>
                <w:szCs w:val="20"/>
                <w:lang w:val="en-GB"/>
              </w:rPr>
              <w:t>1</w:t>
            </w:r>
          </w:p>
        </w:tc>
        <w:tc>
          <w:tcPr>
            <w:tcW w:w="1843" w:type="dxa"/>
          </w:tcPr>
          <w:p w:rsidR="00BC5DFF" w:rsidRPr="00BC5DFF" w:rsidRDefault="00BC5DFF" w:rsidP="00BB0CE1">
            <w:pPr>
              <w:rPr>
                <w:rFonts w:ascii="Verdana" w:hAnsi="Verdana"/>
                <w:sz w:val="20"/>
                <w:szCs w:val="20"/>
                <w:lang w:val="en-GB"/>
              </w:rPr>
            </w:pPr>
            <w:r w:rsidRPr="00BC5DFF">
              <w:rPr>
                <w:rFonts w:ascii="Verdana" w:hAnsi="Verdana"/>
                <w:sz w:val="20"/>
                <w:szCs w:val="20"/>
                <w:lang w:val="en-GB"/>
              </w:rPr>
              <w:t>Preparation</w:t>
            </w:r>
          </w:p>
        </w:tc>
        <w:tc>
          <w:tcPr>
            <w:tcW w:w="5812" w:type="dxa"/>
          </w:tcPr>
          <w:p w:rsidR="00BC5DFF" w:rsidRPr="00BC5DFF" w:rsidRDefault="00BC5DFF" w:rsidP="00112043">
            <w:pPr>
              <w:pStyle w:val="ListParagraph"/>
              <w:numPr>
                <w:ilvl w:val="0"/>
                <w:numId w:val="7"/>
              </w:numPr>
              <w:spacing w:after="200" w:line="276" w:lineRule="auto"/>
              <w:rPr>
                <w:rFonts w:ascii="Verdana" w:hAnsi="Verdana"/>
                <w:sz w:val="20"/>
                <w:szCs w:val="20"/>
                <w:lang w:val="en-GB"/>
              </w:rPr>
            </w:pPr>
            <w:r w:rsidRPr="00BC5DFF">
              <w:rPr>
                <w:rFonts w:ascii="Verdana" w:hAnsi="Verdana"/>
                <w:sz w:val="20"/>
                <w:szCs w:val="20"/>
                <w:lang w:val="en-GB"/>
              </w:rPr>
              <w:t>Desk Study of the seven projects, their activities and budgets; and EUACI financial management requirements</w:t>
            </w:r>
          </w:p>
          <w:p w:rsidR="00BC5DFF" w:rsidRPr="00BC5DFF" w:rsidRDefault="00BC5DFF" w:rsidP="00112043">
            <w:pPr>
              <w:pStyle w:val="ListParagraph"/>
              <w:numPr>
                <w:ilvl w:val="0"/>
                <w:numId w:val="7"/>
              </w:numPr>
              <w:spacing w:after="200" w:line="276" w:lineRule="auto"/>
              <w:rPr>
                <w:rFonts w:ascii="Verdana" w:hAnsi="Verdana"/>
                <w:sz w:val="20"/>
                <w:szCs w:val="20"/>
                <w:lang w:val="en-GB"/>
              </w:rPr>
            </w:pPr>
            <w:r w:rsidRPr="00BC5DFF">
              <w:rPr>
                <w:rFonts w:ascii="Verdana" w:hAnsi="Verdana"/>
                <w:sz w:val="20"/>
                <w:szCs w:val="20"/>
                <w:lang w:val="en-GB"/>
              </w:rPr>
              <w:t>On-line meetings with the seven organisations to assess systems and practices (strengths and weaknesses)</w:t>
            </w:r>
          </w:p>
          <w:p w:rsidR="00BC5DFF" w:rsidRPr="00BC5DFF" w:rsidRDefault="00BC5DFF" w:rsidP="00112043">
            <w:pPr>
              <w:pStyle w:val="ListParagraph"/>
              <w:numPr>
                <w:ilvl w:val="0"/>
                <w:numId w:val="7"/>
              </w:numPr>
              <w:spacing w:after="200" w:line="276" w:lineRule="auto"/>
              <w:rPr>
                <w:rFonts w:ascii="Verdana" w:hAnsi="Verdana"/>
                <w:sz w:val="20"/>
                <w:szCs w:val="20"/>
                <w:lang w:val="en-GB"/>
              </w:rPr>
            </w:pPr>
            <w:r w:rsidRPr="00BC5DFF">
              <w:rPr>
                <w:rFonts w:ascii="Verdana" w:hAnsi="Verdana"/>
                <w:sz w:val="20"/>
                <w:szCs w:val="20"/>
                <w:lang w:val="en-GB"/>
              </w:rPr>
              <w:t>Preparation and submission of plan for support to the seven organisations, including field visits and training/capacity building activities</w:t>
            </w:r>
          </w:p>
          <w:p w:rsidR="00BC5DFF" w:rsidRPr="00BC5DFF" w:rsidRDefault="00BC5DFF" w:rsidP="00112043">
            <w:pPr>
              <w:pStyle w:val="ListParagraph"/>
              <w:numPr>
                <w:ilvl w:val="0"/>
                <w:numId w:val="7"/>
              </w:numPr>
              <w:spacing w:after="200" w:line="276" w:lineRule="auto"/>
              <w:rPr>
                <w:rFonts w:ascii="Verdana" w:hAnsi="Verdana"/>
                <w:sz w:val="20"/>
                <w:szCs w:val="20"/>
                <w:lang w:val="en-GB"/>
              </w:rPr>
            </w:pPr>
            <w:r w:rsidRPr="00BC5DFF">
              <w:rPr>
                <w:rFonts w:ascii="Verdana" w:hAnsi="Verdana"/>
                <w:sz w:val="20"/>
                <w:szCs w:val="20"/>
                <w:lang w:val="en-GB"/>
              </w:rPr>
              <w:t xml:space="preserve">Kick-off meeting with presentation of Consultant’s plan for support services to EUACI </w:t>
            </w:r>
          </w:p>
        </w:tc>
        <w:tc>
          <w:tcPr>
            <w:tcW w:w="1269" w:type="dxa"/>
          </w:tcPr>
          <w:p w:rsidR="00BC5DFF" w:rsidRPr="00BC5DFF" w:rsidRDefault="00BC5DFF" w:rsidP="00BB0CE1">
            <w:pPr>
              <w:jc w:val="center"/>
              <w:rPr>
                <w:rFonts w:ascii="Verdana" w:hAnsi="Verdana"/>
                <w:sz w:val="20"/>
                <w:szCs w:val="20"/>
                <w:lang w:val="en-GB"/>
              </w:rPr>
            </w:pPr>
            <w:r w:rsidRPr="00BC5DFF">
              <w:rPr>
                <w:rFonts w:ascii="Verdana" w:hAnsi="Verdana"/>
                <w:sz w:val="20"/>
                <w:szCs w:val="20"/>
                <w:lang w:val="en-GB"/>
              </w:rPr>
              <w:t>5</w:t>
            </w:r>
          </w:p>
        </w:tc>
      </w:tr>
      <w:tr w:rsidR="00BC5DFF" w:rsidRPr="00BC5DFF" w:rsidTr="00BB0CE1">
        <w:tc>
          <w:tcPr>
            <w:tcW w:w="704" w:type="dxa"/>
          </w:tcPr>
          <w:p w:rsidR="00BC5DFF" w:rsidRPr="00BC5DFF" w:rsidRDefault="00BC5DFF" w:rsidP="00BB0CE1">
            <w:pPr>
              <w:jc w:val="center"/>
              <w:rPr>
                <w:rFonts w:ascii="Verdana" w:hAnsi="Verdana"/>
                <w:sz w:val="20"/>
                <w:szCs w:val="20"/>
                <w:lang w:val="en-GB"/>
              </w:rPr>
            </w:pPr>
            <w:r w:rsidRPr="00BC5DFF">
              <w:rPr>
                <w:rFonts w:ascii="Verdana" w:hAnsi="Verdana"/>
                <w:sz w:val="20"/>
                <w:szCs w:val="20"/>
                <w:lang w:val="en-GB"/>
              </w:rPr>
              <w:t>2</w:t>
            </w:r>
          </w:p>
        </w:tc>
        <w:tc>
          <w:tcPr>
            <w:tcW w:w="1843" w:type="dxa"/>
          </w:tcPr>
          <w:p w:rsidR="00BC5DFF" w:rsidRPr="00BC5DFF" w:rsidRDefault="00BC5DFF" w:rsidP="00BB0CE1">
            <w:pPr>
              <w:rPr>
                <w:rFonts w:ascii="Verdana" w:hAnsi="Verdana"/>
                <w:sz w:val="20"/>
                <w:szCs w:val="20"/>
                <w:lang w:val="en-GB"/>
              </w:rPr>
            </w:pPr>
            <w:r w:rsidRPr="00BC5DFF">
              <w:rPr>
                <w:rFonts w:ascii="Verdana" w:hAnsi="Verdana"/>
                <w:sz w:val="20"/>
                <w:szCs w:val="20"/>
                <w:lang w:val="en-GB"/>
              </w:rPr>
              <w:t xml:space="preserve">Start-Up and Implementation </w:t>
            </w:r>
          </w:p>
        </w:tc>
        <w:tc>
          <w:tcPr>
            <w:tcW w:w="5812" w:type="dxa"/>
          </w:tcPr>
          <w:p w:rsidR="00BC5DFF" w:rsidRPr="00BC5DFF" w:rsidRDefault="00BC5DFF" w:rsidP="00112043">
            <w:pPr>
              <w:pStyle w:val="ListParagraph"/>
              <w:numPr>
                <w:ilvl w:val="0"/>
                <w:numId w:val="8"/>
              </w:numPr>
              <w:spacing w:after="200" w:line="276" w:lineRule="auto"/>
              <w:rPr>
                <w:rFonts w:ascii="Verdana" w:hAnsi="Verdana"/>
                <w:sz w:val="20"/>
                <w:szCs w:val="20"/>
                <w:lang w:val="en-GB"/>
              </w:rPr>
            </w:pPr>
            <w:r w:rsidRPr="00BC5DFF">
              <w:rPr>
                <w:rFonts w:ascii="Verdana" w:hAnsi="Verdana"/>
                <w:sz w:val="20"/>
                <w:szCs w:val="20"/>
                <w:lang w:val="en-GB"/>
              </w:rPr>
              <w:t>On-going dialogue with the seven organisations on implementation of activities, adherence to sound financial management procedures, and the collection of adequate supporting documentation for expenditures incurred</w:t>
            </w:r>
          </w:p>
          <w:p w:rsidR="00BC5DFF" w:rsidRPr="00BC5DFF" w:rsidRDefault="00BC5DFF" w:rsidP="00112043">
            <w:pPr>
              <w:pStyle w:val="ListParagraph"/>
              <w:numPr>
                <w:ilvl w:val="0"/>
                <w:numId w:val="8"/>
              </w:numPr>
              <w:spacing w:after="200" w:line="276" w:lineRule="auto"/>
              <w:rPr>
                <w:rFonts w:ascii="Verdana" w:hAnsi="Verdana"/>
                <w:sz w:val="20"/>
                <w:szCs w:val="20"/>
                <w:lang w:val="en-GB"/>
              </w:rPr>
            </w:pPr>
            <w:r w:rsidRPr="00BC5DFF">
              <w:rPr>
                <w:rFonts w:ascii="Verdana" w:hAnsi="Verdana"/>
                <w:sz w:val="20"/>
                <w:szCs w:val="20"/>
                <w:lang w:val="en-GB"/>
              </w:rPr>
              <w:lastRenderedPageBreak/>
              <w:t xml:space="preserve">Field visits with verification of expenditures and supporting documents, update of accounts, preparation and submission of financial statements along with request for release of second and final tranche </w:t>
            </w:r>
          </w:p>
        </w:tc>
        <w:tc>
          <w:tcPr>
            <w:tcW w:w="1269" w:type="dxa"/>
          </w:tcPr>
          <w:p w:rsidR="00BC5DFF" w:rsidRPr="00BC5DFF" w:rsidRDefault="00BC5DFF" w:rsidP="00BB0CE1">
            <w:pPr>
              <w:jc w:val="center"/>
              <w:rPr>
                <w:rFonts w:ascii="Verdana" w:hAnsi="Verdana"/>
                <w:sz w:val="20"/>
                <w:szCs w:val="20"/>
                <w:lang w:val="en-GB"/>
              </w:rPr>
            </w:pPr>
            <w:r w:rsidRPr="00BC5DFF">
              <w:rPr>
                <w:rFonts w:ascii="Verdana" w:hAnsi="Verdana"/>
                <w:sz w:val="20"/>
                <w:szCs w:val="20"/>
                <w:lang w:val="en-GB"/>
              </w:rPr>
              <w:lastRenderedPageBreak/>
              <w:t>28</w:t>
            </w:r>
          </w:p>
          <w:p w:rsidR="00BC5DFF" w:rsidRPr="00BC5DFF" w:rsidRDefault="00BC5DFF" w:rsidP="00BB0CE1">
            <w:pPr>
              <w:jc w:val="center"/>
              <w:rPr>
                <w:rFonts w:ascii="Verdana" w:hAnsi="Verdana"/>
                <w:sz w:val="20"/>
                <w:szCs w:val="20"/>
                <w:lang w:val="en-GB"/>
              </w:rPr>
            </w:pPr>
            <w:r w:rsidRPr="00BC5DFF">
              <w:rPr>
                <w:rFonts w:ascii="Verdana" w:hAnsi="Verdana"/>
                <w:sz w:val="20"/>
                <w:szCs w:val="20"/>
                <w:lang w:val="en-GB"/>
              </w:rPr>
              <w:t>(including travel days</w:t>
            </w:r>
            <w:r w:rsidR="009E4557">
              <w:rPr>
                <w:rFonts w:ascii="Verdana" w:hAnsi="Verdana"/>
                <w:sz w:val="20"/>
                <w:szCs w:val="20"/>
                <w:lang w:val="en-GB"/>
              </w:rPr>
              <w:t>)</w:t>
            </w:r>
          </w:p>
        </w:tc>
      </w:tr>
      <w:tr w:rsidR="00BC5DFF" w:rsidRPr="00BC5DFF" w:rsidTr="00BB0CE1">
        <w:tc>
          <w:tcPr>
            <w:tcW w:w="704" w:type="dxa"/>
          </w:tcPr>
          <w:p w:rsidR="00BC5DFF" w:rsidRPr="00BC5DFF" w:rsidRDefault="00BC5DFF" w:rsidP="00BB0CE1">
            <w:pPr>
              <w:jc w:val="center"/>
              <w:rPr>
                <w:rFonts w:ascii="Verdana" w:hAnsi="Verdana"/>
                <w:sz w:val="20"/>
                <w:szCs w:val="20"/>
                <w:lang w:val="en-GB"/>
              </w:rPr>
            </w:pPr>
            <w:r w:rsidRPr="00BC5DFF">
              <w:rPr>
                <w:rFonts w:ascii="Verdana" w:hAnsi="Verdana"/>
                <w:sz w:val="20"/>
                <w:szCs w:val="20"/>
                <w:lang w:val="en-GB"/>
              </w:rPr>
              <w:t>3</w:t>
            </w:r>
          </w:p>
        </w:tc>
        <w:tc>
          <w:tcPr>
            <w:tcW w:w="1843" w:type="dxa"/>
          </w:tcPr>
          <w:p w:rsidR="00BC5DFF" w:rsidRPr="00BC5DFF" w:rsidRDefault="00BC5DFF" w:rsidP="00BB0CE1">
            <w:pPr>
              <w:rPr>
                <w:rFonts w:ascii="Verdana" w:hAnsi="Verdana"/>
                <w:sz w:val="20"/>
                <w:szCs w:val="20"/>
                <w:lang w:val="en-GB"/>
              </w:rPr>
            </w:pPr>
            <w:r w:rsidRPr="00BC5DFF">
              <w:rPr>
                <w:rFonts w:ascii="Verdana" w:hAnsi="Verdana"/>
                <w:sz w:val="20"/>
                <w:szCs w:val="20"/>
                <w:lang w:val="en-GB"/>
              </w:rPr>
              <w:t>Implementation and completion</w:t>
            </w:r>
          </w:p>
        </w:tc>
        <w:tc>
          <w:tcPr>
            <w:tcW w:w="5812" w:type="dxa"/>
          </w:tcPr>
          <w:p w:rsidR="00BC5DFF" w:rsidRPr="00BC5DFF" w:rsidRDefault="00BC5DFF" w:rsidP="00112043">
            <w:pPr>
              <w:pStyle w:val="ListParagraph"/>
              <w:numPr>
                <w:ilvl w:val="0"/>
                <w:numId w:val="9"/>
              </w:numPr>
              <w:spacing w:after="200" w:line="276" w:lineRule="auto"/>
              <w:rPr>
                <w:rFonts w:ascii="Verdana" w:hAnsi="Verdana"/>
                <w:sz w:val="20"/>
                <w:szCs w:val="20"/>
                <w:lang w:val="en-GB"/>
              </w:rPr>
            </w:pPr>
            <w:r w:rsidRPr="00BC5DFF">
              <w:rPr>
                <w:rFonts w:ascii="Verdana" w:hAnsi="Verdana"/>
                <w:sz w:val="20"/>
                <w:szCs w:val="20"/>
                <w:lang w:val="en-GB"/>
              </w:rPr>
              <w:t>Continued support to the seven organisations on implementation of activities, adherence to sound financial management procedures, and the collection of adequate supporting documentation for expenditures incurred</w:t>
            </w:r>
          </w:p>
          <w:p w:rsidR="00BC5DFF" w:rsidRPr="00BC5DFF" w:rsidRDefault="00BC5DFF" w:rsidP="00112043">
            <w:pPr>
              <w:pStyle w:val="ListParagraph"/>
              <w:numPr>
                <w:ilvl w:val="0"/>
                <w:numId w:val="9"/>
              </w:numPr>
              <w:spacing w:after="200" w:line="276" w:lineRule="auto"/>
              <w:rPr>
                <w:rFonts w:ascii="Verdana" w:hAnsi="Verdana"/>
                <w:sz w:val="20"/>
                <w:szCs w:val="20"/>
                <w:lang w:val="en-GB"/>
              </w:rPr>
            </w:pPr>
            <w:r w:rsidRPr="00BC5DFF">
              <w:rPr>
                <w:rFonts w:ascii="Verdana" w:hAnsi="Verdana"/>
                <w:sz w:val="20"/>
                <w:szCs w:val="20"/>
                <w:lang w:val="en-GB"/>
              </w:rPr>
              <w:t xml:space="preserve">Field visits with verification of expenditures and supporting documents, finalisation and closing of project accounts. </w:t>
            </w:r>
          </w:p>
          <w:p w:rsidR="00BC5DFF" w:rsidRPr="00BC5DFF" w:rsidRDefault="0044130C" w:rsidP="00112043">
            <w:pPr>
              <w:pStyle w:val="ListParagraph"/>
              <w:numPr>
                <w:ilvl w:val="0"/>
                <w:numId w:val="9"/>
              </w:numPr>
              <w:spacing w:after="200" w:line="276" w:lineRule="auto"/>
              <w:rPr>
                <w:rFonts w:ascii="Verdana" w:hAnsi="Verdana"/>
                <w:sz w:val="20"/>
                <w:szCs w:val="20"/>
                <w:lang w:val="en-GB"/>
              </w:rPr>
            </w:pPr>
            <w:r w:rsidRPr="0044130C">
              <w:rPr>
                <w:rFonts w:ascii="Verdana" w:hAnsi="Verdana"/>
                <w:sz w:val="20"/>
                <w:szCs w:val="20"/>
                <w:lang w:val="en-GB"/>
              </w:rPr>
              <w:t>Preparation and submission of final certified financial statements incl. documentation or an audited statement to the EUACI.</w:t>
            </w:r>
          </w:p>
        </w:tc>
        <w:tc>
          <w:tcPr>
            <w:tcW w:w="1269" w:type="dxa"/>
          </w:tcPr>
          <w:p w:rsidR="00BC5DFF" w:rsidRPr="00BC5DFF" w:rsidRDefault="00BC5DFF" w:rsidP="00BB0CE1">
            <w:pPr>
              <w:jc w:val="center"/>
              <w:rPr>
                <w:rFonts w:ascii="Verdana" w:hAnsi="Verdana"/>
                <w:sz w:val="20"/>
                <w:szCs w:val="20"/>
                <w:lang w:val="en-GB"/>
              </w:rPr>
            </w:pPr>
            <w:r w:rsidRPr="00BC5DFF">
              <w:rPr>
                <w:rFonts w:ascii="Verdana" w:hAnsi="Verdana"/>
                <w:sz w:val="20"/>
                <w:szCs w:val="20"/>
                <w:lang w:val="en-GB"/>
              </w:rPr>
              <w:t>32</w:t>
            </w:r>
          </w:p>
          <w:p w:rsidR="00BC5DFF" w:rsidRPr="00BC5DFF" w:rsidRDefault="00BC5DFF" w:rsidP="00BB0CE1">
            <w:pPr>
              <w:jc w:val="center"/>
              <w:rPr>
                <w:rFonts w:ascii="Verdana" w:hAnsi="Verdana"/>
                <w:sz w:val="20"/>
                <w:szCs w:val="20"/>
                <w:lang w:val="en-GB"/>
              </w:rPr>
            </w:pPr>
            <w:r w:rsidRPr="00BC5DFF">
              <w:rPr>
                <w:rFonts w:ascii="Verdana" w:hAnsi="Verdana"/>
                <w:sz w:val="20"/>
                <w:szCs w:val="20"/>
                <w:lang w:val="en-GB"/>
              </w:rPr>
              <w:t>(including travel days</w:t>
            </w:r>
            <w:r w:rsidR="009E4557">
              <w:rPr>
                <w:rFonts w:ascii="Verdana" w:hAnsi="Verdana"/>
                <w:sz w:val="20"/>
                <w:szCs w:val="20"/>
                <w:lang w:val="en-GB"/>
              </w:rPr>
              <w:t>)</w:t>
            </w:r>
          </w:p>
        </w:tc>
      </w:tr>
      <w:tr w:rsidR="00BC5DFF" w:rsidRPr="00BC5DFF" w:rsidTr="00BB0CE1">
        <w:tc>
          <w:tcPr>
            <w:tcW w:w="704" w:type="dxa"/>
          </w:tcPr>
          <w:p w:rsidR="00BC5DFF" w:rsidRPr="00BC5DFF" w:rsidRDefault="00BC5DFF" w:rsidP="00BB0CE1">
            <w:pPr>
              <w:jc w:val="center"/>
              <w:rPr>
                <w:rFonts w:ascii="Verdana" w:hAnsi="Verdana"/>
                <w:sz w:val="20"/>
                <w:szCs w:val="20"/>
                <w:lang w:val="en-GB"/>
              </w:rPr>
            </w:pPr>
            <w:r w:rsidRPr="00BC5DFF">
              <w:rPr>
                <w:rFonts w:ascii="Verdana" w:hAnsi="Verdana"/>
                <w:sz w:val="20"/>
                <w:szCs w:val="20"/>
                <w:lang w:val="en-GB"/>
              </w:rPr>
              <w:t>4</w:t>
            </w:r>
          </w:p>
        </w:tc>
        <w:tc>
          <w:tcPr>
            <w:tcW w:w="1843" w:type="dxa"/>
            <w:tcBorders>
              <w:bottom w:val="single" w:sz="4" w:space="0" w:color="000000"/>
            </w:tcBorders>
          </w:tcPr>
          <w:p w:rsidR="00BC5DFF" w:rsidRPr="00BC5DFF" w:rsidRDefault="00BC5DFF" w:rsidP="00BB0CE1">
            <w:pPr>
              <w:rPr>
                <w:rFonts w:ascii="Verdana" w:hAnsi="Verdana"/>
                <w:sz w:val="20"/>
                <w:szCs w:val="20"/>
                <w:lang w:val="en-GB"/>
              </w:rPr>
            </w:pPr>
            <w:r w:rsidRPr="00BC5DFF">
              <w:rPr>
                <w:rFonts w:ascii="Verdana" w:hAnsi="Verdana"/>
                <w:sz w:val="20"/>
                <w:szCs w:val="20"/>
                <w:lang w:val="en-GB"/>
              </w:rPr>
              <w:t>Final Reporting</w:t>
            </w:r>
          </w:p>
        </w:tc>
        <w:tc>
          <w:tcPr>
            <w:tcW w:w="5812" w:type="dxa"/>
          </w:tcPr>
          <w:p w:rsidR="00BC5DFF" w:rsidRPr="00BC5DFF" w:rsidRDefault="00BC5DFF" w:rsidP="00112043">
            <w:pPr>
              <w:pStyle w:val="ListParagraph"/>
              <w:numPr>
                <w:ilvl w:val="0"/>
                <w:numId w:val="10"/>
              </w:numPr>
              <w:spacing w:after="200" w:line="276" w:lineRule="auto"/>
              <w:rPr>
                <w:rFonts w:ascii="Verdana" w:hAnsi="Verdana"/>
                <w:sz w:val="20"/>
                <w:szCs w:val="20"/>
                <w:lang w:val="en-GB"/>
              </w:rPr>
            </w:pPr>
            <w:r w:rsidRPr="00BC5DFF">
              <w:rPr>
                <w:rFonts w:ascii="Verdana" w:hAnsi="Verdana"/>
                <w:sz w:val="20"/>
                <w:szCs w:val="20"/>
                <w:lang w:val="en-GB"/>
              </w:rPr>
              <w:t>Preparation of Consultant’s Narrative Report on activities carried out as compared to original plan, lessons learned, and recommendations, if relevant.</w:t>
            </w:r>
          </w:p>
          <w:p w:rsidR="00BC5DFF" w:rsidRPr="00BC5DFF" w:rsidRDefault="00BC5DFF" w:rsidP="00112043">
            <w:pPr>
              <w:pStyle w:val="ListParagraph"/>
              <w:numPr>
                <w:ilvl w:val="0"/>
                <w:numId w:val="10"/>
              </w:numPr>
              <w:spacing w:after="200" w:line="276" w:lineRule="auto"/>
              <w:rPr>
                <w:rFonts w:ascii="Verdana" w:hAnsi="Verdana"/>
                <w:sz w:val="20"/>
                <w:szCs w:val="20"/>
                <w:lang w:val="en-GB"/>
              </w:rPr>
            </w:pPr>
            <w:r w:rsidRPr="00BC5DFF">
              <w:rPr>
                <w:rFonts w:ascii="Verdana" w:hAnsi="Verdana"/>
                <w:sz w:val="20"/>
                <w:szCs w:val="20"/>
                <w:lang w:val="en-GB"/>
              </w:rPr>
              <w:t>Presentation of Consultant’s Narrative Report to EUACI</w:t>
            </w:r>
          </w:p>
          <w:p w:rsidR="00BC5DFF" w:rsidRPr="00BC5DFF" w:rsidRDefault="00BC5DFF" w:rsidP="00112043">
            <w:pPr>
              <w:pStyle w:val="ListParagraph"/>
              <w:numPr>
                <w:ilvl w:val="0"/>
                <w:numId w:val="10"/>
              </w:numPr>
              <w:spacing w:after="200" w:line="276" w:lineRule="auto"/>
              <w:rPr>
                <w:rFonts w:ascii="Verdana" w:hAnsi="Verdana"/>
                <w:sz w:val="20"/>
                <w:szCs w:val="20"/>
                <w:lang w:val="en-GB"/>
              </w:rPr>
            </w:pPr>
            <w:r w:rsidRPr="00BC5DFF">
              <w:rPr>
                <w:rFonts w:ascii="Verdana" w:hAnsi="Verdana"/>
                <w:sz w:val="20"/>
                <w:szCs w:val="20"/>
                <w:lang w:val="en-GB"/>
              </w:rPr>
              <w:t>Preparation and submission of Consultant’s final financial statement and invoice to EUACI</w:t>
            </w:r>
          </w:p>
        </w:tc>
        <w:tc>
          <w:tcPr>
            <w:tcW w:w="1269" w:type="dxa"/>
          </w:tcPr>
          <w:p w:rsidR="00BC5DFF" w:rsidRPr="00BC5DFF" w:rsidRDefault="00BC5DFF" w:rsidP="00BB0CE1">
            <w:pPr>
              <w:jc w:val="center"/>
              <w:rPr>
                <w:rFonts w:ascii="Verdana" w:hAnsi="Verdana"/>
                <w:sz w:val="20"/>
                <w:szCs w:val="20"/>
                <w:lang w:val="en-GB"/>
              </w:rPr>
            </w:pPr>
            <w:r w:rsidRPr="00BC5DFF">
              <w:rPr>
                <w:rFonts w:ascii="Verdana" w:hAnsi="Verdana"/>
                <w:sz w:val="20"/>
                <w:szCs w:val="20"/>
                <w:lang w:val="en-GB"/>
              </w:rPr>
              <w:t>5</w:t>
            </w:r>
          </w:p>
        </w:tc>
      </w:tr>
      <w:tr w:rsidR="00BC5DFF" w:rsidRPr="00BC5DFF" w:rsidTr="00BB0CE1">
        <w:tc>
          <w:tcPr>
            <w:tcW w:w="704" w:type="dxa"/>
            <w:tcBorders>
              <w:right w:val="nil"/>
            </w:tcBorders>
          </w:tcPr>
          <w:p w:rsidR="00BC5DFF" w:rsidRPr="00BC5DFF" w:rsidRDefault="00BC5DFF" w:rsidP="00BB0CE1">
            <w:pPr>
              <w:jc w:val="center"/>
              <w:rPr>
                <w:rFonts w:ascii="Verdana" w:hAnsi="Verdana"/>
                <w:sz w:val="20"/>
                <w:szCs w:val="20"/>
                <w:lang w:val="en-GB"/>
              </w:rPr>
            </w:pPr>
          </w:p>
        </w:tc>
        <w:tc>
          <w:tcPr>
            <w:tcW w:w="1843" w:type="dxa"/>
            <w:tcBorders>
              <w:left w:val="nil"/>
              <w:right w:val="nil"/>
            </w:tcBorders>
          </w:tcPr>
          <w:p w:rsidR="00BC5DFF" w:rsidRPr="00BC5DFF" w:rsidRDefault="00BC5DFF" w:rsidP="00BB0CE1">
            <w:pPr>
              <w:rPr>
                <w:rFonts w:ascii="Verdana" w:hAnsi="Verdana"/>
                <w:sz w:val="20"/>
                <w:szCs w:val="20"/>
                <w:lang w:val="en-GB"/>
              </w:rPr>
            </w:pPr>
          </w:p>
        </w:tc>
        <w:tc>
          <w:tcPr>
            <w:tcW w:w="5812" w:type="dxa"/>
            <w:tcBorders>
              <w:left w:val="nil"/>
            </w:tcBorders>
          </w:tcPr>
          <w:p w:rsidR="00BC5DFF" w:rsidRPr="00BC5DFF" w:rsidRDefault="00BC5DFF" w:rsidP="00BB0CE1">
            <w:pPr>
              <w:jc w:val="right"/>
              <w:rPr>
                <w:rFonts w:ascii="Verdana" w:hAnsi="Verdana"/>
                <w:b/>
                <w:sz w:val="20"/>
                <w:szCs w:val="20"/>
                <w:lang w:val="en-GB"/>
              </w:rPr>
            </w:pPr>
            <w:r w:rsidRPr="00BC5DFF">
              <w:rPr>
                <w:rFonts w:ascii="Verdana" w:hAnsi="Verdana"/>
                <w:b/>
                <w:sz w:val="20"/>
                <w:szCs w:val="20"/>
                <w:lang w:val="en-GB"/>
              </w:rPr>
              <w:t>Total no. of days of work:</w:t>
            </w:r>
          </w:p>
        </w:tc>
        <w:tc>
          <w:tcPr>
            <w:tcW w:w="1269" w:type="dxa"/>
          </w:tcPr>
          <w:p w:rsidR="00BC5DFF" w:rsidRPr="00BC5DFF" w:rsidRDefault="00BC5DFF" w:rsidP="00BB0CE1">
            <w:pPr>
              <w:jc w:val="center"/>
              <w:rPr>
                <w:rFonts w:ascii="Verdana" w:hAnsi="Verdana"/>
                <w:b/>
                <w:sz w:val="20"/>
                <w:szCs w:val="20"/>
                <w:lang w:val="en-GB"/>
              </w:rPr>
            </w:pPr>
            <w:r w:rsidRPr="00BC5DFF">
              <w:rPr>
                <w:rFonts w:ascii="Verdana" w:hAnsi="Verdana"/>
                <w:b/>
                <w:sz w:val="20"/>
                <w:szCs w:val="20"/>
                <w:lang w:val="en-GB"/>
              </w:rPr>
              <w:t>70</w:t>
            </w:r>
          </w:p>
        </w:tc>
      </w:tr>
    </w:tbl>
    <w:p w:rsidR="00BC5DFF" w:rsidRPr="00BC5DFF" w:rsidRDefault="00BC5DFF" w:rsidP="00BC5DFF">
      <w:pPr>
        <w:rPr>
          <w:rFonts w:ascii="Verdana" w:hAnsi="Verdana"/>
          <w:sz w:val="20"/>
          <w:szCs w:val="20"/>
          <w:lang w:val="en-GB"/>
        </w:rPr>
      </w:pPr>
    </w:p>
    <w:p w:rsidR="00BC5DFF" w:rsidRPr="00BC5DFF" w:rsidRDefault="00BC5DFF" w:rsidP="00BC5DFF">
      <w:pPr>
        <w:rPr>
          <w:rFonts w:ascii="Verdana" w:hAnsi="Verdana"/>
          <w:sz w:val="20"/>
          <w:szCs w:val="20"/>
          <w:lang w:val="en-US"/>
        </w:rPr>
      </w:pPr>
      <w:r w:rsidRPr="00BC5DFF">
        <w:rPr>
          <w:rFonts w:ascii="Verdana" w:hAnsi="Verdana"/>
          <w:sz w:val="20"/>
          <w:szCs w:val="20"/>
          <w:lang w:val="en-GB"/>
        </w:rPr>
        <w:t xml:space="preserve">The phases and activities described in the table above are indicative, but should serve as a guide for the Consultant’s preparation of the plan to support the seven </w:t>
      </w:r>
      <w:proofErr w:type="spellStart"/>
      <w:r w:rsidRPr="00BC5DFF">
        <w:rPr>
          <w:rFonts w:ascii="Verdana" w:hAnsi="Verdana"/>
          <w:sz w:val="20"/>
          <w:szCs w:val="20"/>
          <w:lang w:val="en-GB"/>
        </w:rPr>
        <w:t>organsisations</w:t>
      </w:r>
      <w:proofErr w:type="spellEnd"/>
      <w:r w:rsidRPr="00BC5DFF">
        <w:rPr>
          <w:rFonts w:ascii="Verdana" w:hAnsi="Verdana"/>
          <w:sz w:val="20"/>
          <w:szCs w:val="20"/>
          <w:lang w:val="en-GB"/>
        </w:rPr>
        <w:t xml:space="preserve">. The Consultant’s plan, including the number of days to be spend on different support activities, will be the subject for discussion during the kick-off meeting with the EUACI, as listed under phase 1 in the table above. </w:t>
      </w:r>
    </w:p>
    <w:p w:rsidR="00397C93" w:rsidRPr="00BC5DFF" w:rsidRDefault="00C4571E" w:rsidP="00DE1686">
      <w:pPr>
        <w:pStyle w:val="Body"/>
        <w:shd w:val="clear" w:color="auto" w:fill="FFFFFF"/>
        <w:spacing w:before="120" w:after="120"/>
        <w:jc w:val="both"/>
        <w:rPr>
          <w:rFonts w:ascii="Verdana" w:hAnsi="Verdana"/>
          <w:color w:val="222222"/>
          <w:sz w:val="20"/>
          <w:szCs w:val="20"/>
          <w:u w:color="222222"/>
        </w:rPr>
      </w:pPr>
      <w:r w:rsidRPr="00BC5DFF">
        <w:rPr>
          <w:rFonts w:ascii="Verdana" w:hAnsi="Verdana"/>
          <w:b/>
          <w:bCs/>
          <w:color w:val="222222"/>
          <w:sz w:val="20"/>
          <w:szCs w:val="20"/>
          <w:u w:color="222222"/>
          <w:lang w:val="en-US"/>
        </w:rPr>
        <w:t>Expected deliverables:</w:t>
      </w:r>
    </w:p>
    <w:p w:rsidR="00B818BE" w:rsidRPr="00B818BE" w:rsidRDefault="00B818BE" w:rsidP="00B818BE">
      <w:pPr>
        <w:rPr>
          <w:rFonts w:ascii="Verdana" w:hAnsi="Verdana"/>
          <w:sz w:val="20"/>
          <w:szCs w:val="20"/>
          <w:lang w:val="en-GB"/>
        </w:rPr>
      </w:pPr>
      <w:r w:rsidRPr="00B818BE">
        <w:rPr>
          <w:rFonts w:ascii="Verdana" w:hAnsi="Verdana"/>
          <w:sz w:val="20"/>
          <w:szCs w:val="20"/>
          <w:lang w:val="en-GB"/>
        </w:rPr>
        <w:t xml:space="preserve">The key deliverables during the assignment </w:t>
      </w:r>
      <w:proofErr w:type="gramStart"/>
      <w:r w:rsidRPr="00B818BE">
        <w:rPr>
          <w:rFonts w:ascii="Verdana" w:hAnsi="Verdana"/>
          <w:sz w:val="20"/>
          <w:szCs w:val="20"/>
          <w:lang w:val="en-GB"/>
        </w:rPr>
        <w:t>are presented</w:t>
      </w:r>
      <w:proofErr w:type="gramEnd"/>
      <w:r w:rsidRPr="00B818BE">
        <w:rPr>
          <w:rFonts w:ascii="Verdana" w:hAnsi="Verdana"/>
          <w:sz w:val="20"/>
          <w:szCs w:val="20"/>
          <w:lang w:val="en-GB"/>
        </w:rPr>
        <w:t xml:space="preserve"> in Table 2 below along with a tentative timeline. </w:t>
      </w:r>
    </w:p>
    <w:p w:rsidR="00B818BE" w:rsidRDefault="00B818BE" w:rsidP="00B818BE">
      <w:pPr>
        <w:rPr>
          <w:rFonts w:ascii="Verdana" w:hAnsi="Verdana"/>
          <w:sz w:val="20"/>
          <w:szCs w:val="20"/>
          <w:lang w:val="en-GB"/>
        </w:rPr>
      </w:pPr>
      <w:r w:rsidRPr="00B818BE">
        <w:rPr>
          <w:rFonts w:ascii="Verdana" w:hAnsi="Verdana"/>
          <w:sz w:val="20"/>
          <w:szCs w:val="20"/>
          <w:lang w:val="en-GB"/>
        </w:rPr>
        <w:t xml:space="preserve">All deliverables </w:t>
      </w:r>
      <w:proofErr w:type="gramStart"/>
      <w:r w:rsidRPr="00B818BE">
        <w:rPr>
          <w:rFonts w:ascii="Verdana" w:hAnsi="Verdana"/>
          <w:sz w:val="20"/>
          <w:szCs w:val="20"/>
          <w:lang w:val="en-GB"/>
        </w:rPr>
        <w:t>are expected</w:t>
      </w:r>
      <w:proofErr w:type="gramEnd"/>
      <w:r w:rsidRPr="00B818BE">
        <w:rPr>
          <w:rFonts w:ascii="Verdana" w:hAnsi="Verdana"/>
          <w:sz w:val="20"/>
          <w:szCs w:val="20"/>
          <w:lang w:val="en-GB"/>
        </w:rPr>
        <w:t xml:space="preserve"> delivered in soft and hard copies unless otherwise agreed upon. Soft copies </w:t>
      </w:r>
      <w:proofErr w:type="gramStart"/>
      <w:r w:rsidRPr="00B818BE">
        <w:rPr>
          <w:rFonts w:ascii="Verdana" w:hAnsi="Verdana"/>
          <w:sz w:val="20"/>
          <w:szCs w:val="20"/>
          <w:lang w:val="en-GB"/>
        </w:rPr>
        <w:t>shall be submitted</w:t>
      </w:r>
      <w:proofErr w:type="gramEnd"/>
      <w:r w:rsidRPr="00B818BE">
        <w:rPr>
          <w:rFonts w:ascii="Verdana" w:hAnsi="Verdana"/>
          <w:sz w:val="20"/>
          <w:szCs w:val="20"/>
          <w:lang w:val="en-GB"/>
        </w:rPr>
        <w:t xml:space="preserve"> via e-mail to the indicated EUACI contact person.</w:t>
      </w:r>
    </w:p>
    <w:p w:rsidR="00B818BE" w:rsidRPr="00B818BE" w:rsidRDefault="00B818BE" w:rsidP="00B818BE">
      <w:pPr>
        <w:rPr>
          <w:rFonts w:ascii="Verdana" w:hAnsi="Verdana"/>
          <w:sz w:val="20"/>
          <w:szCs w:val="20"/>
          <w:lang w:val="en-GB"/>
        </w:rPr>
      </w:pPr>
    </w:p>
    <w:p w:rsidR="00B818BE" w:rsidRDefault="00B818BE" w:rsidP="00B818BE">
      <w:pPr>
        <w:rPr>
          <w:rFonts w:ascii="Verdana" w:hAnsi="Verdana"/>
          <w:b/>
          <w:sz w:val="20"/>
          <w:szCs w:val="20"/>
          <w:lang w:val="en-GB"/>
        </w:rPr>
      </w:pPr>
      <w:r>
        <w:rPr>
          <w:rFonts w:ascii="Verdana" w:hAnsi="Verdana"/>
          <w:b/>
          <w:sz w:val="20"/>
          <w:szCs w:val="20"/>
          <w:lang w:val="en-GB"/>
        </w:rPr>
        <w:t>Table 2</w:t>
      </w:r>
      <w:r w:rsidRPr="00B818BE">
        <w:rPr>
          <w:rFonts w:ascii="Verdana" w:hAnsi="Verdana"/>
          <w:b/>
          <w:sz w:val="20"/>
          <w:szCs w:val="20"/>
          <w:lang w:val="en-GB"/>
        </w:rPr>
        <w:t xml:space="preserve">: Summary of deliverables/outputs and the </w:t>
      </w:r>
      <w:r w:rsidR="009E7CEC">
        <w:rPr>
          <w:rFonts w:ascii="Verdana" w:hAnsi="Verdana"/>
          <w:b/>
          <w:sz w:val="20"/>
          <w:szCs w:val="20"/>
          <w:lang w:val="en-GB"/>
        </w:rPr>
        <w:t>tentative timeline for delivery.</w:t>
      </w:r>
    </w:p>
    <w:p w:rsidR="009E7CEC" w:rsidRPr="00B818BE" w:rsidRDefault="009E7CEC" w:rsidP="00B818BE">
      <w:pPr>
        <w:rPr>
          <w:rFonts w:ascii="Verdana" w:hAnsi="Verdana"/>
          <w:b/>
          <w:sz w:val="20"/>
          <w:szCs w:val="20"/>
          <w:lang w:val="en-GB"/>
        </w:rPr>
      </w:pPr>
    </w:p>
    <w:tbl>
      <w:tblPr>
        <w:tblStyle w:val="TableGrid"/>
        <w:tblW w:w="9634" w:type="dxa"/>
        <w:tblLook w:val="04A0" w:firstRow="1" w:lastRow="0" w:firstColumn="1" w:lastColumn="0" w:noHBand="0" w:noVBand="1"/>
      </w:tblPr>
      <w:tblGrid>
        <w:gridCol w:w="485"/>
        <w:gridCol w:w="3621"/>
        <w:gridCol w:w="2126"/>
        <w:gridCol w:w="3402"/>
      </w:tblGrid>
      <w:tr w:rsidR="00B818BE" w:rsidRPr="00B818BE" w:rsidTr="00BB0CE1">
        <w:tc>
          <w:tcPr>
            <w:tcW w:w="485"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w:t>
            </w:r>
          </w:p>
        </w:tc>
        <w:tc>
          <w:tcPr>
            <w:tcW w:w="3621"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Deliverable/Output</w:t>
            </w:r>
          </w:p>
        </w:tc>
        <w:tc>
          <w:tcPr>
            <w:tcW w:w="2126"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Timeline</w:t>
            </w:r>
          </w:p>
        </w:tc>
        <w:tc>
          <w:tcPr>
            <w:tcW w:w="3402"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Note</w:t>
            </w:r>
          </w:p>
        </w:tc>
      </w:tr>
      <w:tr w:rsidR="00B818BE" w:rsidRPr="00B818BE" w:rsidTr="00BB0CE1">
        <w:tc>
          <w:tcPr>
            <w:tcW w:w="485"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1</w:t>
            </w:r>
          </w:p>
        </w:tc>
        <w:tc>
          <w:tcPr>
            <w:tcW w:w="3621"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Consultant’s Plan for support to the seven organisations</w:t>
            </w:r>
          </w:p>
        </w:tc>
        <w:tc>
          <w:tcPr>
            <w:tcW w:w="2126"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2 weeks after signing the agreements</w:t>
            </w:r>
          </w:p>
        </w:tc>
        <w:tc>
          <w:tcPr>
            <w:tcW w:w="3402"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 xml:space="preserve">Should be submitted before and presented during the kick-off meeting with the EUACI </w:t>
            </w:r>
          </w:p>
        </w:tc>
      </w:tr>
      <w:tr w:rsidR="00B818BE" w:rsidRPr="00B818BE" w:rsidTr="00BB0CE1">
        <w:tc>
          <w:tcPr>
            <w:tcW w:w="485"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2</w:t>
            </w:r>
          </w:p>
        </w:tc>
        <w:tc>
          <w:tcPr>
            <w:tcW w:w="3621"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Financial statements for each of the seven CSOs (unless otherwise agreed with the EUACI), including request for release of second and last tranche, if relevant.</w:t>
            </w:r>
          </w:p>
        </w:tc>
        <w:tc>
          <w:tcPr>
            <w:tcW w:w="2126"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To be agreed during implementation based on actual cash position</w:t>
            </w:r>
          </w:p>
        </w:tc>
        <w:tc>
          <w:tcPr>
            <w:tcW w:w="3402" w:type="dxa"/>
          </w:tcPr>
          <w:p w:rsidR="00B818BE" w:rsidRPr="00B818BE" w:rsidRDefault="00B818BE" w:rsidP="00BB0CE1">
            <w:pPr>
              <w:rPr>
                <w:rFonts w:ascii="Verdana" w:hAnsi="Verdana"/>
                <w:sz w:val="20"/>
                <w:szCs w:val="20"/>
                <w:lang w:val="en-GB"/>
              </w:rPr>
            </w:pPr>
          </w:p>
        </w:tc>
      </w:tr>
      <w:tr w:rsidR="00B818BE" w:rsidRPr="00B818BE" w:rsidTr="00BB0CE1">
        <w:tc>
          <w:tcPr>
            <w:tcW w:w="485"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3</w:t>
            </w:r>
          </w:p>
        </w:tc>
        <w:tc>
          <w:tcPr>
            <w:tcW w:w="3621"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Final Financial Statements for each of the seven projects (preferably audited, if possible) with all supporting documentation (unless otherwise agreed with the EUACI)</w:t>
            </w:r>
          </w:p>
        </w:tc>
        <w:tc>
          <w:tcPr>
            <w:tcW w:w="2126"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To be agreed during implementation based on actual progress</w:t>
            </w:r>
          </w:p>
        </w:tc>
        <w:tc>
          <w:tcPr>
            <w:tcW w:w="3402" w:type="dxa"/>
          </w:tcPr>
          <w:p w:rsidR="00B818BE" w:rsidRPr="00B818BE" w:rsidRDefault="00B818BE" w:rsidP="00BB0CE1">
            <w:pPr>
              <w:rPr>
                <w:rFonts w:ascii="Verdana" w:hAnsi="Verdana"/>
                <w:sz w:val="20"/>
                <w:szCs w:val="20"/>
                <w:lang w:val="en-GB"/>
              </w:rPr>
            </w:pPr>
          </w:p>
        </w:tc>
      </w:tr>
      <w:tr w:rsidR="00B818BE" w:rsidRPr="00B818BE" w:rsidTr="00BB0CE1">
        <w:tc>
          <w:tcPr>
            <w:tcW w:w="485"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lastRenderedPageBreak/>
              <w:t>4</w:t>
            </w:r>
          </w:p>
        </w:tc>
        <w:tc>
          <w:tcPr>
            <w:tcW w:w="3621"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Consultant’s Narrative Report</w:t>
            </w:r>
          </w:p>
        </w:tc>
        <w:tc>
          <w:tcPr>
            <w:tcW w:w="2126"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To be agreed during implementation</w:t>
            </w:r>
          </w:p>
        </w:tc>
        <w:tc>
          <w:tcPr>
            <w:tcW w:w="3402" w:type="dxa"/>
          </w:tcPr>
          <w:p w:rsidR="00B818BE" w:rsidRPr="00B818BE" w:rsidRDefault="00B818BE" w:rsidP="00BB0CE1">
            <w:pPr>
              <w:rPr>
                <w:rFonts w:ascii="Verdana" w:hAnsi="Verdana"/>
                <w:sz w:val="20"/>
                <w:szCs w:val="20"/>
                <w:lang w:val="en-GB"/>
              </w:rPr>
            </w:pPr>
          </w:p>
        </w:tc>
      </w:tr>
      <w:tr w:rsidR="00B818BE" w:rsidRPr="00B818BE" w:rsidTr="00BB0CE1">
        <w:tc>
          <w:tcPr>
            <w:tcW w:w="485"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5</w:t>
            </w:r>
          </w:p>
        </w:tc>
        <w:tc>
          <w:tcPr>
            <w:tcW w:w="3621"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Consultant’s Audited Final Financial Statement, Final Invoice, and supporting documents</w:t>
            </w:r>
          </w:p>
        </w:tc>
        <w:tc>
          <w:tcPr>
            <w:tcW w:w="2126" w:type="dxa"/>
          </w:tcPr>
          <w:p w:rsidR="00B818BE" w:rsidRPr="00B818BE" w:rsidRDefault="00B818BE" w:rsidP="00BB0CE1">
            <w:pPr>
              <w:rPr>
                <w:rFonts w:ascii="Verdana" w:hAnsi="Verdana"/>
                <w:sz w:val="20"/>
                <w:szCs w:val="20"/>
                <w:lang w:val="en-GB"/>
              </w:rPr>
            </w:pPr>
            <w:r w:rsidRPr="00B818BE">
              <w:rPr>
                <w:rFonts w:ascii="Verdana" w:hAnsi="Verdana"/>
                <w:sz w:val="20"/>
                <w:szCs w:val="20"/>
                <w:lang w:val="en-GB"/>
              </w:rPr>
              <w:t>To be agreed during implementation</w:t>
            </w:r>
          </w:p>
        </w:tc>
        <w:tc>
          <w:tcPr>
            <w:tcW w:w="3402" w:type="dxa"/>
          </w:tcPr>
          <w:p w:rsidR="00B818BE" w:rsidRPr="00B818BE" w:rsidRDefault="00B818BE" w:rsidP="00BB0CE1">
            <w:pPr>
              <w:rPr>
                <w:rFonts w:ascii="Verdana" w:hAnsi="Verdana"/>
                <w:sz w:val="20"/>
                <w:szCs w:val="20"/>
                <w:lang w:val="en-GB"/>
              </w:rPr>
            </w:pPr>
          </w:p>
        </w:tc>
      </w:tr>
    </w:tbl>
    <w:p w:rsidR="00B818BE" w:rsidRPr="00B818BE" w:rsidRDefault="00B818BE" w:rsidP="00B818BE">
      <w:pPr>
        <w:rPr>
          <w:rFonts w:ascii="Verdana" w:hAnsi="Verdana"/>
          <w:sz w:val="20"/>
          <w:szCs w:val="20"/>
          <w:lang w:val="en-GB"/>
        </w:rPr>
      </w:pPr>
    </w:p>
    <w:p w:rsidR="00B818BE" w:rsidRPr="00B818BE" w:rsidRDefault="00B818BE" w:rsidP="00B818BE">
      <w:pPr>
        <w:rPr>
          <w:rFonts w:ascii="Verdana" w:hAnsi="Verdana"/>
          <w:sz w:val="20"/>
          <w:szCs w:val="20"/>
          <w:lang w:val="en-GB"/>
        </w:rPr>
      </w:pPr>
      <w:r w:rsidRPr="00B818BE">
        <w:rPr>
          <w:rFonts w:ascii="Verdana" w:hAnsi="Verdana"/>
          <w:sz w:val="20"/>
          <w:szCs w:val="20"/>
          <w:lang w:val="en-GB"/>
        </w:rPr>
        <w:t xml:space="preserve">The timelines indicated in the table above are indicative. </w:t>
      </w:r>
    </w:p>
    <w:p w:rsidR="0086766D" w:rsidRDefault="00B818BE" w:rsidP="0086766D">
      <w:pPr>
        <w:rPr>
          <w:rFonts w:ascii="Verdana" w:hAnsi="Verdana"/>
          <w:sz w:val="20"/>
          <w:szCs w:val="20"/>
          <w:lang w:val="en-GB"/>
        </w:rPr>
      </w:pPr>
      <w:r w:rsidRPr="00B818BE">
        <w:rPr>
          <w:rFonts w:ascii="Verdana" w:hAnsi="Verdana"/>
          <w:sz w:val="20"/>
          <w:szCs w:val="20"/>
          <w:lang w:val="en-GB"/>
        </w:rPr>
        <w:t>The Consultant will reflect on and update the timelines for different activities during the preparation and updating of the Cons</w:t>
      </w:r>
      <w:r w:rsidR="00C740F8">
        <w:rPr>
          <w:rFonts w:ascii="Verdana" w:hAnsi="Verdana"/>
          <w:sz w:val="20"/>
          <w:szCs w:val="20"/>
          <w:lang w:val="en-GB"/>
        </w:rPr>
        <w:t>ultant’s work plan. During the kick-o</w:t>
      </w:r>
      <w:r w:rsidRPr="00B818BE">
        <w:rPr>
          <w:rFonts w:ascii="Verdana" w:hAnsi="Verdana"/>
          <w:sz w:val="20"/>
          <w:szCs w:val="20"/>
          <w:lang w:val="en-GB"/>
        </w:rPr>
        <w:t xml:space="preserve">ff meeting with the EUACI Component Team, the Consultant’s updated work plan </w:t>
      </w:r>
      <w:proofErr w:type="gramStart"/>
      <w:r w:rsidRPr="00B818BE">
        <w:rPr>
          <w:rFonts w:ascii="Verdana" w:hAnsi="Verdana"/>
          <w:sz w:val="20"/>
          <w:szCs w:val="20"/>
          <w:lang w:val="en-GB"/>
        </w:rPr>
        <w:t>will be discussed</w:t>
      </w:r>
      <w:proofErr w:type="gramEnd"/>
      <w:r w:rsidRPr="00B818BE">
        <w:rPr>
          <w:rFonts w:ascii="Verdana" w:hAnsi="Verdana"/>
          <w:sz w:val="20"/>
          <w:szCs w:val="20"/>
          <w:lang w:val="en-GB"/>
        </w:rPr>
        <w:t>, including the proposed timeline for the different activities and for the submission of deliverables.</w:t>
      </w:r>
    </w:p>
    <w:p w:rsidR="0086766D" w:rsidRDefault="0086766D" w:rsidP="0086766D">
      <w:pPr>
        <w:rPr>
          <w:rFonts w:ascii="Verdana" w:hAnsi="Verdana"/>
          <w:sz w:val="20"/>
          <w:szCs w:val="20"/>
          <w:lang w:val="en-GB"/>
        </w:rPr>
      </w:pPr>
    </w:p>
    <w:p w:rsidR="00C4571E" w:rsidRPr="006C7755" w:rsidRDefault="006C7755" w:rsidP="0086766D">
      <w:pPr>
        <w:rPr>
          <w:rFonts w:ascii="Verdana" w:hAnsi="Verdana"/>
          <w:b/>
          <w:sz w:val="20"/>
          <w:szCs w:val="20"/>
          <w:lang w:val="en-GB"/>
        </w:rPr>
      </w:pPr>
      <w:r>
        <w:rPr>
          <w:rFonts w:ascii="Verdana" w:hAnsi="Verdana"/>
          <w:b/>
          <w:sz w:val="20"/>
          <w:szCs w:val="20"/>
          <w:lang w:val="en-GB"/>
        </w:rPr>
        <w:t>4</w:t>
      </w:r>
      <w:r w:rsidR="0086766D" w:rsidRPr="006C7755">
        <w:rPr>
          <w:rFonts w:ascii="Verdana" w:hAnsi="Verdana"/>
          <w:b/>
          <w:sz w:val="20"/>
          <w:szCs w:val="20"/>
          <w:lang w:val="en-GB"/>
        </w:rPr>
        <w:t xml:space="preserve">. </w:t>
      </w:r>
      <w:proofErr w:type="spellStart"/>
      <w:r w:rsidR="00C4571E" w:rsidRPr="006C7755">
        <w:rPr>
          <w:rFonts w:ascii="Verdana" w:hAnsi="Verdana"/>
          <w:b/>
          <w:sz w:val="20"/>
          <w:szCs w:val="20"/>
        </w:rPr>
        <w:t>Timeline</w:t>
      </w:r>
      <w:proofErr w:type="spellEnd"/>
      <w:r w:rsidR="00C4571E" w:rsidRPr="006C7755">
        <w:rPr>
          <w:rFonts w:ascii="Verdana" w:hAnsi="Verdana"/>
          <w:b/>
          <w:sz w:val="20"/>
          <w:szCs w:val="20"/>
        </w:rPr>
        <w:t xml:space="preserve"> </w:t>
      </w:r>
    </w:p>
    <w:p w:rsidR="0086766D" w:rsidRDefault="00B818BE" w:rsidP="0086766D">
      <w:pPr>
        <w:tabs>
          <w:tab w:val="left" w:pos="426"/>
        </w:tabs>
        <w:spacing w:before="120" w:after="120" w:line="276" w:lineRule="auto"/>
        <w:contextualSpacing/>
        <w:jc w:val="both"/>
        <w:rPr>
          <w:rFonts w:ascii="Verdana" w:hAnsi="Verdana"/>
          <w:sz w:val="20"/>
          <w:szCs w:val="20"/>
          <w:lang w:val="en-GB"/>
        </w:rPr>
      </w:pPr>
      <w:r w:rsidRPr="00B818BE">
        <w:rPr>
          <w:rFonts w:ascii="Verdana" w:hAnsi="Verdana"/>
          <w:sz w:val="20"/>
          <w:szCs w:val="20"/>
          <w:lang w:val="en-GB"/>
        </w:rPr>
        <w:t xml:space="preserve">The </w:t>
      </w:r>
      <w:r w:rsidR="00CF538F">
        <w:rPr>
          <w:rFonts w:ascii="Verdana" w:hAnsi="Verdana"/>
          <w:sz w:val="20"/>
          <w:szCs w:val="20"/>
          <w:lang w:val="en-GB"/>
        </w:rPr>
        <w:t xml:space="preserve">assignment </w:t>
      </w:r>
      <w:proofErr w:type="gramStart"/>
      <w:r w:rsidR="00CF538F">
        <w:rPr>
          <w:rFonts w:ascii="Verdana" w:hAnsi="Verdana"/>
          <w:sz w:val="20"/>
          <w:szCs w:val="20"/>
          <w:lang w:val="en-GB"/>
        </w:rPr>
        <w:t>is expected</w:t>
      </w:r>
      <w:proofErr w:type="gramEnd"/>
      <w:r w:rsidR="00CF538F">
        <w:rPr>
          <w:rFonts w:ascii="Verdana" w:hAnsi="Verdana"/>
          <w:sz w:val="20"/>
          <w:szCs w:val="20"/>
          <w:lang w:val="en-GB"/>
        </w:rPr>
        <w:t xml:space="preserve"> carried out during the period from </w:t>
      </w:r>
      <w:r w:rsidR="00C740F8">
        <w:rPr>
          <w:rFonts w:ascii="Verdana" w:hAnsi="Verdana"/>
          <w:sz w:val="20"/>
          <w:szCs w:val="20"/>
          <w:lang w:val="en-GB"/>
        </w:rPr>
        <w:t>18</w:t>
      </w:r>
      <w:r w:rsidR="00CF538F">
        <w:rPr>
          <w:rFonts w:ascii="Verdana" w:hAnsi="Verdana"/>
          <w:sz w:val="20"/>
          <w:szCs w:val="20"/>
          <w:lang w:val="en-GB"/>
        </w:rPr>
        <w:t xml:space="preserve">. </w:t>
      </w:r>
      <w:r w:rsidR="00C740F8">
        <w:rPr>
          <w:rFonts w:ascii="Verdana" w:hAnsi="Verdana"/>
          <w:sz w:val="20"/>
          <w:szCs w:val="20"/>
          <w:lang w:val="en-GB"/>
        </w:rPr>
        <w:t>November 2</w:t>
      </w:r>
      <w:r w:rsidRPr="00B818BE">
        <w:rPr>
          <w:rFonts w:ascii="Verdana" w:hAnsi="Verdana"/>
          <w:sz w:val="20"/>
          <w:szCs w:val="20"/>
          <w:lang w:val="en-GB"/>
        </w:rPr>
        <w:t xml:space="preserve">021 </w:t>
      </w:r>
      <w:r w:rsidR="00CF538F">
        <w:rPr>
          <w:rFonts w:ascii="Verdana" w:hAnsi="Verdana"/>
          <w:sz w:val="20"/>
          <w:szCs w:val="20"/>
          <w:lang w:val="en-GB"/>
        </w:rPr>
        <w:t xml:space="preserve">to </w:t>
      </w:r>
      <w:r w:rsidR="00C740F8">
        <w:rPr>
          <w:rFonts w:ascii="Verdana" w:hAnsi="Verdana"/>
          <w:sz w:val="20"/>
          <w:szCs w:val="20"/>
          <w:lang w:val="en-GB"/>
        </w:rPr>
        <w:t>30</w:t>
      </w:r>
      <w:r w:rsidR="00CF538F">
        <w:rPr>
          <w:rFonts w:ascii="Verdana" w:hAnsi="Verdana"/>
          <w:sz w:val="20"/>
          <w:szCs w:val="20"/>
          <w:lang w:val="en-GB"/>
        </w:rPr>
        <w:t xml:space="preserve">. </w:t>
      </w:r>
      <w:r w:rsidR="00C740F8">
        <w:rPr>
          <w:rFonts w:ascii="Verdana" w:hAnsi="Verdana"/>
          <w:sz w:val="20"/>
          <w:szCs w:val="20"/>
          <w:lang w:val="en-GB"/>
        </w:rPr>
        <w:t>November</w:t>
      </w:r>
      <w:r w:rsidRPr="00B818BE">
        <w:rPr>
          <w:rFonts w:ascii="Verdana" w:hAnsi="Verdana"/>
          <w:sz w:val="20"/>
          <w:szCs w:val="20"/>
          <w:lang w:val="en-GB"/>
        </w:rPr>
        <w:t xml:space="preserve"> 2022.</w:t>
      </w:r>
      <w:r w:rsidR="00CF538F">
        <w:rPr>
          <w:rFonts w:ascii="Verdana" w:hAnsi="Verdana"/>
          <w:sz w:val="20"/>
          <w:szCs w:val="20"/>
          <w:lang w:val="en-GB"/>
        </w:rPr>
        <w:t xml:space="preserve"> As indicated in the table above, a total input of 70 </w:t>
      </w:r>
      <w:proofErr w:type="gramStart"/>
      <w:r w:rsidR="00CF538F">
        <w:rPr>
          <w:rFonts w:ascii="Verdana" w:hAnsi="Verdana"/>
          <w:sz w:val="20"/>
          <w:szCs w:val="20"/>
          <w:lang w:val="en-GB"/>
        </w:rPr>
        <w:t>work days</w:t>
      </w:r>
      <w:proofErr w:type="gramEnd"/>
      <w:r w:rsidR="00CF538F">
        <w:rPr>
          <w:rFonts w:ascii="Verdana" w:hAnsi="Verdana"/>
          <w:sz w:val="20"/>
          <w:szCs w:val="20"/>
          <w:lang w:val="en-GB"/>
        </w:rPr>
        <w:t xml:space="preserve"> is expected delivered during this period.</w:t>
      </w:r>
    </w:p>
    <w:p w:rsidR="0086766D" w:rsidRDefault="0086766D" w:rsidP="0086766D">
      <w:pPr>
        <w:tabs>
          <w:tab w:val="left" w:pos="426"/>
        </w:tabs>
        <w:spacing w:before="120" w:after="120" w:line="276" w:lineRule="auto"/>
        <w:contextualSpacing/>
        <w:jc w:val="both"/>
        <w:rPr>
          <w:rFonts w:ascii="Verdana" w:hAnsi="Verdana"/>
          <w:sz w:val="20"/>
          <w:szCs w:val="20"/>
          <w:lang w:val="en-GB"/>
        </w:rPr>
      </w:pPr>
    </w:p>
    <w:p w:rsidR="00B818BE" w:rsidRPr="006C7755" w:rsidRDefault="006C7755" w:rsidP="0086766D">
      <w:pPr>
        <w:tabs>
          <w:tab w:val="left" w:pos="426"/>
        </w:tabs>
        <w:spacing w:before="120" w:after="120" w:line="276" w:lineRule="auto"/>
        <w:contextualSpacing/>
        <w:jc w:val="both"/>
        <w:rPr>
          <w:rFonts w:ascii="Verdana" w:hAnsi="Verdana"/>
          <w:b/>
          <w:sz w:val="20"/>
          <w:szCs w:val="20"/>
          <w:lang w:val="en-GB"/>
        </w:rPr>
      </w:pPr>
      <w:r>
        <w:rPr>
          <w:rFonts w:ascii="Verdana" w:hAnsi="Verdana"/>
          <w:b/>
          <w:sz w:val="20"/>
          <w:szCs w:val="20"/>
          <w:lang w:val="en-GB"/>
        </w:rPr>
        <w:t>5</w:t>
      </w:r>
      <w:r w:rsidR="0086766D" w:rsidRPr="006C7755">
        <w:rPr>
          <w:rFonts w:ascii="Verdana" w:hAnsi="Verdana"/>
          <w:b/>
          <w:sz w:val="20"/>
          <w:szCs w:val="20"/>
          <w:lang w:val="en-GB"/>
        </w:rPr>
        <w:t xml:space="preserve">. </w:t>
      </w:r>
      <w:r w:rsidR="00B818BE" w:rsidRPr="006C7755">
        <w:rPr>
          <w:rFonts w:ascii="Verdana" w:hAnsi="Verdana"/>
          <w:b/>
          <w:sz w:val="20"/>
          <w:szCs w:val="20"/>
          <w:lang w:val="en-GB"/>
        </w:rPr>
        <w:t xml:space="preserve">Methodology </w:t>
      </w:r>
    </w:p>
    <w:p w:rsidR="00B818BE" w:rsidRPr="00B818BE" w:rsidRDefault="00B818BE" w:rsidP="00B818BE">
      <w:pPr>
        <w:tabs>
          <w:tab w:val="left" w:pos="426"/>
        </w:tabs>
        <w:spacing w:before="120" w:after="120" w:line="276" w:lineRule="auto"/>
        <w:contextualSpacing/>
        <w:jc w:val="both"/>
        <w:rPr>
          <w:rFonts w:ascii="Verdana" w:hAnsi="Verdana"/>
          <w:sz w:val="20"/>
          <w:szCs w:val="20"/>
          <w:lang w:val="en-GB"/>
        </w:rPr>
      </w:pPr>
      <w:r w:rsidRPr="00B818BE">
        <w:rPr>
          <w:rFonts w:ascii="Verdana" w:hAnsi="Verdana"/>
          <w:sz w:val="20"/>
          <w:szCs w:val="20"/>
          <w:lang w:val="en-GB"/>
        </w:rPr>
        <w:t xml:space="preserve">The Consultant will work under the supervision of the EUACI Public Integrity Advisor.   </w:t>
      </w:r>
    </w:p>
    <w:p w:rsidR="00CF538F" w:rsidRDefault="00CF538F" w:rsidP="00B818BE">
      <w:pPr>
        <w:tabs>
          <w:tab w:val="left" w:pos="426"/>
        </w:tabs>
        <w:spacing w:before="120" w:after="120" w:line="276" w:lineRule="auto"/>
        <w:contextualSpacing/>
        <w:jc w:val="both"/>
        <w:rPr>
          <w:rFonts w:ascii="Verdana" w:hAnsi="Verdana"/>
          <w:sz w:val="20"/>
          <w:szCs w:val="20"/>
          <w:lang w:val="en-GB"/>
        </w:rPr>
      </w:pPr>
    </w:p>
    <w:p w:rsidR="00B818BE" w:rsidRPr="00B818BE" w:rsidRDefault="00B818BE" w:rsidP="00B818BE">
      <w:pPr>
        <w:tabs>
          <w:tab w:val="left" w:pos="426"/>
        </w:tabs>
        <w:spacing w:before="120" w:after="120" w:line="276" w:lineRule="auto"/>
        <w:contextualSpacing/>
        <w:jc w:val="both"/>
        <w:rPr>
          <w:rFonts w:ascii="Verdana" w:hAnsi="Verdana"/>
          <w:sz w:val="20"/>
          <w:szCs w:val="20"/>
          <w:lang w:val="en-GB"/>
        </w:rPr>
      </w:pPr>
      <w:r w:rsidRPr="00B818BE">
        <w:rPr>
          <w:rFonts w:ascii="Verdana" w:hAnsi="Verdana"/>
          <w:sz w:val="20"/>
          <w:szCs w:val="20"/>
          <w:lang w:val="en-GB"/>
        </w:rPr>
        <w:t>Based on consultations with the Public Integrity Advisor and other EUACI staff, the Consultant</w:t>
      </w:r>
      <w:r w:rsidR="0044130C">
        <w:rPr>
          <w:rFonts w:ascii="Verdana" w:hAnsi="Verdana"/>
          <w:sz w:val="20"/>
          <w:szCs w:val="20"/>
          <w:lang w:val="en-GB"/>
        </w:rPr>
        <w:t xml:space="preserve"> will prepare his/her work </w:t>
      </w:r>
      <w:proofErr w:type="gramStart"/>
      <w:r w:rsidR="0044130C">
        <w:rPr>
          <w:rFonts w:ascii="Verdana" w:hAnsi="Verdana"/>
          <w:sz w:val="20"/>
          <w:szCs w:val="20"/>
          <w:lang w:val="en-GB"/>
        </w:rPr>
        <w:t>plan</w:t>
      </w:r>
      <w:r w:rsidRPr="00B818BE">
        <w:rPr>
          <w:rFonts w:ascii="Verdana" w:hAnsi="Verdana"/>
          <w:sz w:val="20"/>
          <w:szCs w:val="20"/>
          <w:lang w:val="en-GB"/>
        </w:rPr>
        <w:t xml:space="preserve">  and</w:t>
      </w:r>
      <w:proofErr w:type="gramEnd"/>
      <w:r w:rsidRPr="00B818BE">
        <w:rPr>
          <w:rFonts w:ascii="Verdana" w:hAnsi="Verdana"/>
          <w:sz w:val="20"/>
          <w:szCs w:val="20"/>
          <w:lang w:val="en-GB"/>
        </w:rPr>
        <w:t xml:space="preserve"> send them to the EUACI Public Integrity Adviser for approval at least a full work week ahead of time. </w:t>
      </w:r>
    </w:p>
    <w:p w:rsidR="00CF538F" w:rsidRDefault="00CF538F" w:rsidP="00B818BE">
      <w:pPr>
        <w:tabs>
          <w:tab w:val="left" w:pos="426"/>
        </w:tabs>
        <w:spacing w:before="120" w:after="120" w:line="276" w:lineRule="auto"/>
        <w:contextualSpacing/>
        <w:jc w:val="both"/>
        <w:rPr>
          <w:rFonts w:ascii="Verdana" w:hAnsi="Verdana"/>
          <w:sz w:val="20"/>
          <w:szCs w:val="20"/>
          <w:lang w:val="en-GB"/>
        </w:rPr>
      </w:pPr>
    </w:p>
    <w:p w:rsidR="0086766D" w:rsidRDefault="00B818BE" w:rsidP="0086766D">
      <w:pPr>
        <w:tabs>
          <w:tab w:val="left" w:pos="426"/>
        </w:tabs>
        <w:spacing w:before="120" w:after="120" w:line="276" w:lineRule="auto"/>
        <w:contextualSpacing/>
        <w:jc w:val="both"/>
        <w:rPr>
          <w:rFonts w:ascii="Verdana" w:hAnsi="Verdana"/>
          <w:sz w:val="20"/>
          <w:szCs w:val="20"/>
          <w:lang w:val="en-GB"/>
        </w:rPr>
      </w:pPr>
      <w:r w:rsidRPr="00B818BE">
        <w:rPr>
          <w:rFonts w:ascii="Verdana" w:hAnsi="Verdana"/>
          <w:sz w:val="20"/>
          <w:szCs w:val="20"/>
          <w:lang w:val="en-GB"/>
        </w:rPr>
        <w:t xml:space="preserve">Tentatively, the assignment </w:t>
      </w:r>
      <w:proofErr w:type="gramStart"/>
      <w:r w:rsidRPr="00B818BE">
        <w:rPr>
          <w:rFonts w:ascii="Verdana" w:hAnsi="Verdana"/>
          <w:sz w:val="20"/>
          <w:szCs w:val="20"/>
          <w:lang w:val="en-GB"/>
        </w:rPr>
        <w:t>is expected</w:t>
      </w:r>
      <w:proofErr w:type="gramEnd"/>
      <w:r w:rsidRPr="00B818BE">
        <w:rPr>
          <w:rFonts w:ascii="Verdana" w:hAnsi="Verdana"/>
          <w:sz w:val="20"/>
          <w:szCs w:val="20"/>
          <w:lang w:val="en-GB"/>
        </w:rPr>
        <w:t xml:space="preserve"> approached through the phases presented in the table below. While the total number of days remain fixed, the exact number of days for each phase is subject for revision based on the Consultant’s proposed work plan. </w:t>
      </w:r>
    </w:p>
    <w:p w:rsidR="0086766D" w:rsidRDefault="0086766D" w:rsidP="0086766D">
      <w:pPr>
        <w:tabs>
          <w:tab w:val="left" w:pos="426"/>
        </w:tabs>
        <w:spacing w:before="120" w:after="120" w:line="276" w:lineRule="auto"/>
        <w:contextualSpacing/>
        <w:jc w:val="both"/>
        <w:rPr>
          <w:rFonts w:ascii="Verdana" w:hAnsi="Verdana"/>
          <w:sz w:val="20"/>
          <w:szCs w:val="20"/>
          <w:lang w:val="en-GB"/>
        </w:rPr>
      </w:pPr>
    </w:p>
    <w:p w:rsidR="00DE1686" w:rsidRPr="006C7755" w:rsidRDefault="006C7755" w:rsidP="0086766D">
      <w:pPr>
        <w:tabs>
          <w:tab w:val="left" w:pos="426"/>
        </w:tabs>
        <w:spacing w:before="120" w:after="120" w:line="276" w:lineRule="auto"/>
        <w:contextualSpacing/>
        <w:jc w:val="both"/>
        <w:rPr>
          <w:rFonts w:ascii="Verdana" w:hAnsi="Verdana"/>
          <w:b/>
          <w:sz w:val="20"/>
          <w:szCs w:val="20"/>
          <w:lang w:val="en-GB"/>
        </w:rPr>
      </w:pPr>
      <w:r>
        <w:rPr>
          <w:rFonts w:ascii="Verdana" w:hAnsi="Verdana"/>
          <w:b/>
          <w:sz w:val="20"/>
          <w:szCs w:val="20"/>
          <w:lang w:val="en-GB"/>
        </w:rPr>
        <w:t>6</w:t>
      </w:r>
      <w:r w:rsidR="0086766D" w:rsidRPr="006C7755">
        <w:rPr>
          <w:rFonts w:ascii="Verdana" w:hAnsi="Verdana"/>
          <w:b/>
          <w:sz w:val="20"/>
          <w:szCs w:val="20"/>
          <w:lang w:val="en-GB"/>
        </w:rPr>
        <w:t xml:space="preserve">. </w:t>
      </w:r>
      <w:r w:rsidR="00DE1686" w:rsidRPr="006C7755">
        <w:rPr>
          <w:rFonts w:ascii="Verdana" w:hAnsi="Verdana"/>
          <w:b/>
          <w:bCs/>
          <w:sz w:val="20"/>
          <w:szCs w:val="20"/>
        </w:rPr>
        <w:t xml:space="preserve">Professional </w:t>
      </w:r>
      <w:proofErr w:type="spellStart"/>
      <w:r w:rsidR="00DE1686" w:rsidRPr="006C7755">
        <w:rPr>
          <w:rFonts w:ascii="Verdana" w:hAnsi="Verdana"/>
          <w:b/>
          <w:bCs/>
          <w:sz w:val="20"/>
          <w:szCs w:val="20"/>
        </w:rPr>
        <w:t>Requirements</w:t>
      </w:r>
      <w:proofErr w:type="spellEnd"/>
    </w:p>
    <w:p w:rsidR="006C7755" w:rsidRDefault="0044130C" w:rsidP="0044130C">
      <w:pPr>
        <w:tabs>
          <w:tab w:val="left" w:pos="426"/>
        </w:tabs>
        <w:spacing w:before="120" w:after="120" w:line="276" w:lineRule="auto"/>
        <w:jc w:val="both"/>
        <w:rPr>
          <w:rFonts w:ascii="Verdana" w:hAnsi="Verdana"/>
          <w:sz w:val="20"/>
          <w:szCs w:val="20"/>
          <w:lang w:val="en-GB"/>
        </w:rPr>
      </w:pPr>
      <w:r w:rsidRPr="0044130C">
        <w:rPr>
          <w:rFonts w:ascii="Verdana" w:hAnsi="Verdana"/>
          <w:sz w:val="20"/>
          <w:szCs w:val="20"/>
          <w:lang w:val="en-GB"/>
        </w:rPr>
        <w:t xml:space="preserve">The table </w:t>
      </w:r>
      <w:proofErr w:type="spellStart"/>
      <w:r w:rsidRPr="0044130C">
        <w:rPr>
          <w:rFonts w:ascii="Verdana" w:hAnsi="Verdana"/>
          <w:sz w:val="20"/>
          <w:szCs w:val="20"/>
          <w:lang w:val="en-GB"/>
        </w:rPr>
        <w:t>belwow</w:t>
      </w:r>
      <w:proofErr w:type="spellEnd"/>
      <w:r w:rsidRPr="0044130C">
        <w:rPr>
          <w:rFonts w:ascii="Verdana" w:hAnsi="Verdana"/>
          <w:sz w:val="20"/>
          <w:szCs w:val="20"/>
          <w:lang w:val="en-GB"/>
        </w:rPr>
        <w:t xml:space="preserve"> provides an overview of the expected qualifications and competence of the technical expert required for the assignment.</w:t>
      </w:r>
    </w:p>
    <w:p w:rsidR="006C7755" w:rsidRPr="0044130C" w:rsidRDefault="006C7755" w:rsidP="0044130C">
      <w:pPr>
        <w:tabs>
          <w:tab w:val="left" w:pos="426"/>
        </w:tabs>
        <w:spacing w:before="120" w:after="120" w:line="276" w:lineRule="auto"/>
        <w:jc w:val="both"/>
        <w:rPr>
          <w:rFonts w:ascii="Verdana" w:hAnsi="Verdana"/>
          <w:sz w:val="20"/>
          <w:szCs w:val="20"/>
          <w:lang w:val="en-GB"/>
        </w:rPr>
      </w:pPr>
    </w:p>
    <w:p w:rsidR="00B818BE" w:rsidRPr="00B818BE" w:rsidRDefault="00B818BE" w:rsidP="00B818BE">
      <w:pPr>
        <w:tabs>
          <w:tab w:val="left" w:pos="426"/>
        </w:tabs>
        <w:spacing w:before="120" w:after="120" w:line="276" w:lineRule="auto"/>
        <w:jc w:val="both"/>
        <w:rPr>
          <w:rFonts w:ascii="Verdana" w:hAnsi="Verdana"/>
          <w:b/>
          <w:sz w:val="20"/>
          <w:szCs w:val="20"/>
          <w:lang w:val="en-GB"/>
        </w:rPr>
      </w:pPr>
      <w:r w:rsidRPr="00B818BE">
        <w:rPr>
          <w:rFonts w:ascii="Verdana" w:hAnsi="Verdana"/>
          <w:b/>
          <w:sz w:val="20"/>
          <w:szCs w:val="20"/>
          <w:lang w:val="en-GB"/>
        </w:rPr>
        <w:t>Table 3: Qualifications and Competence of Consultant’s Staff</w:t>
      </w:r>
      <w:r w:rsidRPr="00B818BE">
        <w:rPr>
          <w:rFonts w:ascii="Verdana" w:hAnsi="Verdana"/>
          <w:b/>
          <w:sz w:val="20"/>
          <w:szCs w:val="20"/>
          <w:lang w:val="en-GB"/>
        </w:rPr>
        <w:tab/>
      </w:r>
    </w:p>
    <w:tbl>
      <w:tblPr>
        <w:tblStyle w:val="TableGrid"/>
        <w:tblW w:w="9634" w:type="dxa"/>
        <w:tblLook w:val="04A0" w:firstRow="1" w:lastRow="0" w:firstColumn="1" w:lastColumn="0" w:noHBand="0" w:noVBand="1"/>
      </w:tblPr>
      <w:tblGrid>
        <w:gridCol w:w="1838"/>
        <w:gridCol w:w="7796"/>
      </w:tblGrid>
      <w:tr w:rsidR="00B818BE" w:rsidRPr="00B818BE" w:rsidTr="00BB0CE1">
        <w:trPr>
          <w:tblHeader/>
        </w:trPr>
        <w:tc>
          <w:tcPr>
            <w:tcW w:w="1838" w:type="dxa"/>
          </w:tcPr>
          <w:p w:rsidR="00B818BE" w:rsidRPr="00B818BE" w:rsidRDefault="00B818BE" w:rsidP="00B818BE">
            <w:pPr>
              <w:tabs>
                <w:tab w:val="left" w:pos="426"/>
              </w:tabs>
              <w:spacing w:before="120" w:after="120" w:line="276" w:lineRule="auto"/>
              <w:jc w:val="both"/>
              <w:rPr>
                <w:rFonts w:ascii="Verdana" w:hAnsi="Verdana"/>
                <w:b/>
                <w:sz w:val="20"/>
                <w:szCs w:val="20"/>
                <w:lang w:val="en-GB"/>
              </w:rPr>
            </w:pPr>
            <w:r w:rsidRPr="00B818BE">
              <w:rPr>
                <w:rFonts w:ascii="Verdana" w:hAnsi="Verdana"/>
                <w:b/>
                <w:sz w:val="20"/>
                <w:szCs w:val="20"/>
                <w:lang w:val="en-GB"/>
              </w:rPr>
              <w:t>Position</w:t>
            </w:r>
          </w:p>
        </w:tc>
        <w:tc>
          <w:tcPr>
            <w:tcW w:w="7796" w:type="dxa"/>
          </w:tcPr>
          <w:p w:rsidR="00B818BE" w:rsidRPr="00B818BE" w:rsidRDefault="00B818BE" w:rsidP="00B818BE">
            <w:pPr>
              <w:tabs>
                <w:tab w:val="left" w:pos="426"/>
              </w:tabs>
              <w:spacing w:before="120" w:after="120" w:line="276" w:lineRule="auto"/>
              <w:jc w:val="both"/>
              <w:rPr>
                <w:rFonts w:ascii="Verdana" w:hAnsi="Verdana"/>
                <w:b/>
                <w:sz w:val="20"/>
                <w:szCs w:val="20"/>
                <w:lang w:val="en-GB"/>
              </w:rPr>
            </w:pPr>
            <w:r w:rsidRPr="00B818BE">
              <w:rPr>
                <w:rFonts w:ascii="Verdana" w:hAnsi="Verdana"/>
                <w:b/>
                <w:sz w:val="20"/>
                <w:szCs w:val="20"/>
                <w:lang w:val="en-GB"/>
              </w:rPr>
              <w:t>Technical Expert</w:t>
            </w:r>
          </w:p>
        </w:tc>
      </w:tr>
      <w:tr w:rsidR="00B818BE" w:rsidRPr="00B818BE" w:rsidTr="00BB0CE1">
        <w:tc>
          <w:tcPr>
            <w:tcW w:w="1838" w:type="dxa"/>
          </w:tcPr>
          <w:p w:rsidR="00B818BE" w:rsidRPr="00B818BE" w:rsidRDefault="00B818BE" w:rsidP="00B818BE">
            <w:p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1-General Qualifications</w:t>
            </w:r>
          </w:p>
        </w:tc>
        <w:tc>
          <w:tcPr>
            <w:tcW w:w="7796" w:type="dxa"/>
          </w:tcPr>
          <w:p w:rsidR="00B818BE" w:rsidRPr="00B818BE" w:rsidRDefault="00B818BE" w:rsidP="00B818BE">
            <w:pPr>
              <w:tabs>
                <w:tab w:val="left" w:pos="426"/>
              </w:tabs>
              <w:spacing w:before="120" w:after="120" w:line="276" w:lineRule="auto"/>
              <w:jc w:val="both"/>
              <w:rPr>
                <w:rFonts w:ascii="Verdana" w:hAnsi="Verdana"/>
                <w:sz w:val="20"/>
                <w:szCs w:val="20"/>
                <w:u w:val="single"/>
                <w:lang w:val="en-GB"/>
              </w:rPr>
            </w:pPr>
            <w:r w:rsidRPr="00B818BE">
              <w:rPr>
                <w:rFonts w:ascii="Verdana" w:hAnsi="Verdana"/>
                <w:sz w:val="20"/>
                <w:szCs w:val="20"/>
                <w:u w:val="single"/>
                <w:lang w:val="en-GB"/>
              </w:rPr>
              <w:t xml:space="preserve">Minimum: </w:t>
            </w:r>
          </w:p>
          <w:p w:rsidR="00B818BE" w:rsidRPr="00B818BE" w:rsidRDefault="00B818BE" w:rsidP="00112043">
            <w:pPr>
              <w:numPr>
                <w:ilvl w:val="0"/>
                <w:numId w:val="11"/>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Master’s degree in finance, accounting, business administration or a related field;</w:t>
            </w:r>
          </w:p>
          <w:p w:rsidR="00B818BE" w:rsidRPr="00B818BE" w:rsidRDefault="00B818BE" w:rsidP="00112043">
            <w:pPr>
              <w:numPr>
                <w:ilvl w:val="0"/>
                <w:numId w:val="11"/>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At least two year of experience supporting payments, financial procedures and compliance, preferably within the context of a technical assistance project;</w:t>
            </w:r>
          </w:p>
          <w:p w:rsidR="00B818BE" w:rsidRPr="00B818BE" w:rsidRDefault="00B818BE" w:rsidP="00112043">
            <w:pPr>
              <w:numPr>
                <w:ilvl w:val="0"/>
                <w:numId w:val="11"/>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Auditing experience – either in an organisation being audited or working for auditor;</w:t>
            </w:r>
          </w:p>
          <w:p w:rsidR="00B818BE" w:rsidRPr="00B818BE" w:rsidRDefault="00B818BE" w:rsidP="00112043">
            <w:pPr>
              <w:numPr>
                <w:ilvl w:val="0"/>
                <w:numId w:val="11"/>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Strong budget tracking and budget analysis skills</w:t>
            </w:r>
            <w:r w:rsidR="009E4557" w:rsidRPr="00B818BE">
              <w:rPr>
                <w:rFonts w:ascii="Verdana" w:hAnsi="Verdana"/>
                <w:sz w:val="20"/>
                <w:szCs w:val="20"/>
                <w:lang w:val="en-GB"/>
              </w:rPr>
              <w:t>;</w:t>
            </w:r>
            <w:r w:rsidRPr="00B818BE">
              <w:rPr>
                <w:rFonts w:ascii="Verdana" w:hAnsi="Verdana"/>
                <w:sz w:val="20"/>
                <w:szCs w:val="20"/>
                <w:lang w:val="en-GB"/>
              </w:rPr>
              <w:t xml:space="preserve"> </w:t>
            </w:r>
          </w:p>
          <w:p w:rsidR="00B818BE" w:rsidRPr="00B818BE" w:rsidRDefault="00B818BE" w:rsidP="00112043">
            <w:pPr>
              <w:numPr>
                <w:ilvl w:val="0"/>
                <w:numId w:val="11"/>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Proficiency in Microsoft Office suite (Word, Excel, PowerPoint, etc.)</w:t>
            </w:r>
            <w:r w:rsidR="009E4557" w:rsidRPr="00B818BE">
              <w:rPr>
                <w:rFonts w:ascii="Verdana" w:hAnsi="Verdana"/>
                <w:sz w:val="20"/>
                <w:szCs w:val="20"/>
                <w:lang w:val="en-GB"/>
              </w:rPr>
              <w:t>;</w:t>
            </w:r>
          </w:p>
          <w:p w:rsidR="00B818BE" w:rsidRPr="00B818BE" w:rsidRDefault="00B818BE" w:rsidP="00112043">
            <w:pPr>
              <w:numPr>
                <w:ilvl w:val="0"/>
                <w:numId w:val="11"/>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High degree of organization, attention to detail, and ability to multitask;</w:t>
            </w:r>
          </w:p>
          <w:p w:rsidR="00B818BE" w:rsidRPr="00B818BE" w:rsidRDefault="00B818BE" w:rsidP="00112043">
            <w:pPr>
              <w:numPr>
                <w:ilvl w:val="0"/>
                <w:numId w:val="11"/>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Interpersonal and stakeholder managemen</w:t>
            </w:r>
            <w:r w:rsidR="009E4557">
              <w:rPr>
                <w:rFonts w:ascii="Verdana" w:hAnsi="Verdana"/>
                <w:sz w:val="20"/>
                <w:szCs w:val="20"/>
                <w:lang w:val="en-GB"/>
              </w:rPr>
              <w:t>t skills</w:t>
            </w:r>
            <w:r w:rsidR="009E4557" w:rsidRPr="00B818BE">
              <w:rPr>
                <w:rFonts w:ascii="Verdana" w:hAnsi="Verdana"/>
                <w:sz w:val="20"/>
                <w:szCs w:val="20"/>
                <w:lang w:val="en-GB"/>
              </w:rPr>
              <w:t>;</w:t>
            </w:r>
          </w:p>
          <w:p w:rsidR="00B818BE" w:rsidRPr="00B818BE" w:rsidRDefault="00B818BE" w:rsidP="00112043">
            <w:pPr>
              <w:numPr>
                <w:ilvl w:val="0"/>
                <w:numId w:val="11"/>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lastRenderedPageBreak/>
              <w:t>Good people skills and teaching/training experience</w:t>
            </w:r>
            <w:r w:rsidR="009E4557">
              <w:rPr>
                <w:rFonts w:ascii="Verdana" w:hAnsi="Verdana"/>
                <w:sz w:val="20"/>
                <w:szCs w:val="20"/>
                <w:lang w:val="en-GB"/>
              </w:rPr>
              <w:t>.</w:t>
            </w:r>
          </w:p>
          <w:p w:rsidR="00B818BE" w:rsidRPr="00B818BE" w:rsidRDefault="00B818BE" w:rsidP="00B818BE">
            <w:pPr>
              <w:tabs>
                <w:tab w:val="left" w:pos="426"/>
              </w:tabs>
              <w:spacing w:before="120" w:after="120" w:line="276" w:lineRule="auto"/>
              <w:jc w:val="both"/>
              <w:rPr>
                <w:rFonts w:ascii="Verdana" w:hAnsi="Verdana"/>
                <w:sz w:val="20"/>
                <w:szCs w:val="20"/>
                <w:u w:val="single"/>
                <w:lang w:val="en-GB"/>
              </w:rPr>
            </w:pPr>
            <w:r w:rsidRPr="00B818BE">
              <w:rPr>
                <w:rFonts w:ascii="Verdana" w:hAnsi="Verdana"/>
                <w:sz w:val="20"/>
                <w:szCs w:val="20"/>
                <w:u w:val="single"/>
                <w:lang w:val="en-GB"/>
              </w:rPr>
              <w:t>Wishes:</w:t>
            </w:r>
          </w:p>
          <w:p w:rsidR="00B818BE" w:rsidRPr="00CF538F" w:rsidRDefault="00B818BE" w:rsidP="00B818BE">
            <w:pPr>
              <w:numPr>
                <w:ilvl w:val="0"/>
                <w:numId w:val="11"/>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A creative and entrepreneurial approach to overcoming barriers and making change happen</w:t>
            </w:r>
          </w:p>
        </w:tc>
      </w:tr>
      <w:tr w:rsidR="00B818BE" w:rsidRPr="00B818BE" w:rsidTr="00BB0CE1">
        <w:tc>
          <w:tcPr>
            <w:tcW w:w="1838" w:type="dxa"/>
          </w:tcPr>
          <w:p w:rsidR="00B818BE" w:rsidRPr="00B818BE" w:rsidRDefault="00B818BE" w:rsidP="00B818BE">
            <w:p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lastRenderedPageBreak/>
              <w:t>2-Adequacy for the assignment</w:t>
            </w:r>
          </w:p>
        </w:tc>
        <w:tc>
          <w:tcPr>
            <w:tcW w:w="7796" w:type="dxa"/>
          </w:tcPr>
          <w:p w:rsidR="00B818BE" w:rsidRPr="00B818BE" w:rsidRDefault="00B818BE" w:rsidP="00B818BE">
            <w:pPr>
              <w:tabs>
                <w:tab w:val="left" w:pos="426"/>
              </w:tabs>
              <w:spacing w:before="120" w:after="120" w:line="276" w:lineRule="auto"/>
              <w:jc w:val="both"/>
              <w:rPr>
                <w:rFonts w:ascii="Verdana" w:hAnsi="Verdana"/>
                <w:sz w:val="20"/>
                <w:szCs w:val="20"/>
                <w:u w:val="single"/>
                <w:lang w:val="en-GB"/>
              </w:rPr>
            </w:pPr>
            <w:r w:rsidRPr="00B818BE">
              <w:rPr>
                <w:rFonts w:ascii="Verdana" w:hAnsi="Verdana"/>
                <w:sz w:val="20"/>
                <w:szCs w:val="20"/>
                <w:u w:val="single"/>
                <w:lang w:val="en-GB"/>
              </w:rPr>
              <w:t>Minimum:</w:t>
            </w:r>
          </w:p>
          <w:p w:rsidR="00B818BE" w:rsidRPr="00B818BE" w:rsidRDefault="00B818BE" w:rsidP="00112043">
            <w:pPr>
              <w:numPr>
                <w:ilvl w:val="0"/>
                <w:numId w:val="11"/>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Experience in the provision of financial monitoring support</w:t>
            </w:r>
            <w:r w:rsidR="009E4557" w:rsidRPr="00B818BE">
              <w:rPr>
                <w:rFonts w:ascii="Verdana" w:hAnsi="Verdana"/>
                <w:sz w:val="20"/>
                <w:szCs w:val="20"/>
                <w:lang w:val="en-GB"/>
              </w:rPr>
              <w:t>;</w:t>
            </w:r>
          </w:p>
          <w:p w:rsidR="00B818BE" w:rsidRPr="00B818BE" w:rsidRDefault="00B818BE" w:rsidP="00112043">
            <w:pPr>
              <w:numPr>
                <w:ilvl w:val="0"/>
                <w:numId w:val="11"/>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Practical experience with the preparation of financial reports</w:t>
            </w:r>
            <w:r w:rsidR="009E4557" w:rsidRPr="00B818BE">
              <w:rPr>
                <w:rFonts w:ascii="Verdana" w:hAnsi="Verdana"/>
                <w:sz w:val="20"/>
                <w:szCs w:val="20"/>
                <w:lang w:val="en-GB"/>
              </w:rPr>
              <w:t>;</w:t>
            </w:r>
          </w:p>
          <w:p w:rsidR="00B818BE" w:rsidRPr="00B818BE" w:rsidRDefault="00B818BE" w:rsidP="00112043">
            <w:pPr>
              <w:numPr>
                <w:ilvl w:val="0"/>
                <w:numId w:val="11"/>
              </w:numPr>
              <w:tabs>
                <w:tab w:val="left" w:pos="426"/>
              </w:tabs>
              <w:spacing w:before="120" w:after="120" w:line="276" w:lineRule="auto"/>
              <w:jc w:val="both"/>
              <w:rPr>
                <w:rFonts w:ascii="Verdana" w:hAnsi="Verdana"/>
                <w:sz w:val="20"/>
                <w:szCs w:val="20"/>
                <w:u w:val="single"/>
                <w:lang w:val="en-GB"/>
              </w:rPr>
            </w:pPr>
            <w:r w:rsidRPr="00B818BE">
              <w:rPr>
                <w:rFonts w:ascii="Verdana" w:hAnsi="Verdana"/>
                <w:sz w:val="20"/>
                <w:szCs w:val="20"/>
                <w:lang w:val="en-GB"/>
              </w:rPr>
              <w:t>Excellent skills in presenting technical information in an easily comprehensible way</w:t>
            </w:r>
            <w:r w:rsidR="009E4557">
              <w:rPr>
                <w:rFonts w:ascii="Verdana" w:hAnsi="Verdana"/>
                <w:sz w:val="20"/>
                <w:szCs w:val="20"/>
                <w:lang w:val="en-GB"/>
              </w:rPr>
              <w:t>.</w:t>
            </w:r>
          </w:p>
          <w:p w:rsidR="00B818BE" w:rsidRPr="00B818BE" w:rsidRDefault="00B818BE" w:rsidP="00B818BE">
            <w:pPr>
              <w:tabs>
                <w:tab w:val="left" w:pos="426"/>
              </w:tabs>
              <w:spacing w:before="120" w:after="120" w:line="276" w:lineRule="auto"/>
              <w:jc w:val="both"/>
              <w:rPr>
                <w:rFonts w:ascii="Verdana" w:hAnsi="Verdana"/>
                <w:sz w:val="20"/>
                <w:szCs w:val="20"/>
                <w:u w:val="single"/>
                <w:lang w:val="en-GB"/>
              </w:rPr>
            </w:pPr>
            <w:r w:rsidRPr="00B818BE">
              <w:rPr>
                <w:rFonts w:ascii="Verdana" w:hAnsi="Verdana"/>
                <w:sz w:val="20"/>
                <w:szCs w:val="20"/>
                <w:u w:val="single"/>
                <w:lang w:val="en-GB"/>
              </w:rPr>
              <w:t>Wishes:</w:t>
            </w:r>
          </w:p>
          <w:p w:rsidR="00B818BE" w:rsidRPr="00B818BE" w:rsidRDefault="00B818BE" w:rsidP="00112043">
            <w:pPr>
              <w:numPr>
                <w:ilvl w:val="0"/>
                <w:numId w:val="11"/>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Experience of work in development projects is an asset</w:t>
            </w:r>
            <w:r w:rsidR="009E4557" w:rsidRPr="00B818BE">
              <w:rPr>
                <w:rFonts w:ascii="Verdana" w:hAnsi="Verdana"/>
                <w:sz w:val="20"/>
                <w:szCs w:val="20"/>
                <w:lang w:val="en-GB"/>
              </w:rPr>
              <w:t>;</w:t>
            </w:r>
          </w:p>
          <w:p w:rsidR="00B818BE" w:rsidRPr="00B818BE" w:rsidRDefault="00B818BE" w:rsidP="00112043">
            <w:pPr>
              <w:numPr>
                <w:ilvl w:val="0"/>
                <w:numId w:val="11"/>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Good communication and inter-personal skills</w:t>
            </w:r>
            <w:r w:rsidR="009E4557">
              <w:rPr>
                <w:rFonts w:ascii="Verdana" w:hAnsi="Verdana"/>
                <w:sz w:val="20"/>
                <w:szCs w:val="20"/>
                <w:lang w:val="en-GB"/>
              </w:rPr>
              <w:t>.</w:t>
            </w:r>
          </w:p>
        </w:tc>
      </w:tr>
      <w:tr w:rsidR="00B818BE" w:rsidRPr="00B818BE" w:rsidTr="00BB0CE1">
        <w:tc>
          <w:tcPr>
            <w:tcW w:w="1838" w:type="dxa"/>
          </w:tcPr>
          <w:p w:rsidR="00B818BE" w:rsidRPr="00B818BE" w:rsidRDefault="00B818BE" w:rsidP="00B818BE">
            <w:p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3-Experience in the region and language</w:t>
            </w:r>
          </w:p>
        </w:tc>
        <w:tc>
          <w:tcPr>
            <w:tcW w:w="7796" w:type="dxa"/>
          </w:tcPr>
          <w:p w:rsidR="00B818BE" w:rsidRPr="00B818BE" w:rsidRDefault="00B818BE" w:rsidP="00B818BE">
            <w:pPr>
              <w:tabs>
                <w:tab w:val="left" w:pos="426"/>
              </w:tabs>
              <w:spacing w:before="120" w:after="120" w:line="276" w:lineRule="auto"/>
              <w:jc w:val="both"/>
              <w:rPr>
                <w:rFonts w:ascii="Verdana" w:hAnsi="Verdana"/>
                <w:sz w:val="20"/>
                <w:szCs w:val="20"/>
                <w:u w:val="single"/>
                <w:lang w:val="en-GB"/>
              </w:rPr>
            </w:pPr>
            <w:r w:rsidRPr="00B818BE">
              <w:rPr>
                <w:rFonts w:ascii="Verdana" w:hAnsi="Verdana"/>
                <w:sz w:val="20"/>
                <w:szCs w:val="20"/>
                <w:u w:val="single"/>
                <w:lang w:val="en-GB"/>
              </w:rPr>
              <w:t>Minimum:</w:t>
            </w:r>
          </w:p>
          <w:p w:rsidR="00B818BE" w:rsidRPr="00B818BE" w:rsidRDefault="00B818BE" w:rsidP="00112043">
            <w:pPr>
              <w:numPr>
                <w:ilvl w:val="0"/>
                <w:numId w:val="12"/>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Upper-</w:t>
            </w:r>
            <w:proofErr w:type="spellStart"/>
            <w:r w:rsidRPr="00B818BE">
              <w:rPr>
                <w:rFonts w:ascii="Verdana" w:hAnsi="Verdana"/>
                <w:sz w:val="20"/>
                <w:szCs w:val="20"/>
                <w:lang w:val="en-GB"/>
              </w:rPr>
              <w:t>Intermidiate</w:t>
            </w:r>
            <w:proofErr w:type="spellEnd"/>
            <w:r w:rsidRPr="00B818BE">
              <w:rPr>
                <w:rFonts w:ascii="Verdana" w:hAnsi="Verdana"/>
                <w:sz w:val="20"/>
                <w:szCs w:val="20"/>
                <w:lang w:val="en-GB"/>
              </w:rPr>
              <w:t xml:space="preserve"> English language communicat</w:t>
            </w:r>
            <w:r w:rsidR="009E4557">
              <w:rPr>
                <w:rFonts w:ascii="Verdana" w:hAnsi="Verdana"/>
                <w:sz w:val="20"/>
                <w:szCs w:val="20"/>
                <w:lang w:val="en-GB"/>
              </w:rPr>
              <w:t>ion skills (verbal and written)</w:t>
            </w:r>
            <w:r w:rsidR="009E4557" w:rsidRPr="00B818BE">
              <w:rPr>
                <w:rFonts w:ascii="Verdana" w:hAnsi="Verdana"/>
                <w:sz w:val="20"/>
                <w:szCs w:val="20"/>
                <w:lang w:val="en-GB"/>
              </w:rPr>
              <w:t>;</w:t>
            </w:r>
          </w:p>
          <w:p w:rsidR="00B818BE" w:rsidRPr="00B818BE" w:rsidRDefault="00B818BE" w:rsidP="00112043">
            <w:pPr>
              <w:numPr>
                <w:ilvl w:val="0"/>
                <w:numId w:val="12"/>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G</w:t>
            </w:r>
            <w:r w:rsidR="009E4557">
              <w:rPr>
                <w:rFonts w:ascii="Verdana" w:hAnsi="Verdana"/>
                <w:sz w:val="20"/>
                <w:szCs w:val="20"/>
                <w:lang w:val="en-GB"/>
              </w:rPr>
              <w:t>ood verbal command of Ukrainian/Russian, and basic Ukrainian/</w:t>
            </w:r>
            <w:r w:rsidRPr="00B818BE">
              <w:rPr>
                <w:rFonts w:ascii="Verdana" w:hAnsi="Verdana"/>
                <w:sz w:val="20"/>
                <w:szCs w:val="20"/>
                <w:lang w:val="en-GB"/>
              </w:rPr>
              <w:t>Russian writing skills</w:t>
            </w:r>
            <w:r w:rsidR="009E4557" w:rsidRPr="00B818BE">
              <w:rPr>
                <w:rFonts w:ascii="Verdana" w:hAnsi="Verdana"/>
                <w:sz w:val="20"/>
                <w:szCs w:val="20"/>
                <w:lang w:val="en-GB"/>
              </w:rPr>
              <w:t>;</w:t>
            </w:r>
            <w:r w:rsidRPr="00B818BE">
              <w:rPr>
                <w:rFonts w:ascii="Verdana" w:hAnsi="Verdana"/>
                <w:sz w:val="20"/>
                <w:szCs w:val="20"/>
                <w:lang w:val="en-GB"/>
              </w:rPr>
              <w:t xml:space="preserve"> </w:t>
            </w:r>
          </w:p>
          <w:p w:rsidR="00B818BE" w:rsidRPr="00B818BE" w:rsidRDefault="00B818BE" w:rsidP="00112043">
            <w:pPr>
              <w:numPr>
                <w:ilvl w:val="0"/>
                <w:numId w:val="12"/>
              </w:numPr>
              <w:tabs>
                <w:tab w:val="left" w:pos="426"/>
              </w:tabs>
              <w:spacing w:before="120" w:after="120" w:line="276" w:lineRule="auto"/>
              <w:jc w:val="both"/>
              <w:rPr>
                <w:rFonts w:ascii="Verdana" w:hAnsi="Verdana"/>
                <w:sz w:val="20"/>
                <w:szCs w:val="20"/>
                <w:lang w:val="en-GB"/>
              </w:rPr>
            </w:pPr>
            <w:r w:rsidRPr="00B818BE">
              <w:rPr>
                <w:rFonts w:ascii="Verdana" w:hAnsi="Verdana"/>
                <w:sz w:val="20"/>
                <w:szCs w:val="20"/>
                <w:lang w:val="en-GB"/>
              </w:rPr>
              <w:t>Experience in providing accounting, finance and auditing services to the Ukrainian civil society organizations (non-profit, non-governmental</w:t>
            </w:r>
            <w:r w:rsidR="00B67F61">
              <w:rPr>
                <w:rFonts w:ascii="Verdana" w:hAnsi="Verdana"/>
                <w:sz w:val="20"/>
                <w:szCs w:val="20"/>
                <w:lang w:val="en-GB"/>
              </w:rPr>
              <w:t>).</w:t>
            </w:r>
          </w:p>
        </w:tc>
      </w:tr>
    </w:tbl>
    <w:p w:rsidR="006C7755" w:rsidRDefault="006C7755" w:rsidP="006C7755">
      <w:pPr>
        <w:tabs>
          <w:tab w:val="left" w:pos="426"/>
        </w:tabs>
        <w:spacing w:before="120" w:after="120" w:line="276" w:lineRule="auto"/>
        <w:jc w:val="both"/>
        <w:rPr>
          <w:rFonts w:ascii="Verdana" w:hAnsi="Verdana"/>
          <w:sz w:val="20"/>
          <w:szCs w:val="20"/>
          <w:lang w:val="en-GB"/>
        </w:rPr>
      </w:pPr>
    </w:p>
    <w:p w:rsidR="006C7755" w:rsidRPr="006C7755" w:rsidRDefault="006C7755" w:rsidP="006C7755">
      <w:pPr>
        <w:tabs>
          <w:tab w:val="left" w:pos="426"/>
        </w:tabs>
        <w:spacing w:before="120" w:after="120" w:line="276" w:lineRule="auto"/>
        <w:jc w:val="both"/>
        <w:rPr>
          <w:rFonts w:ascii="Verdana" w:hAnsi="Verdana"/>
          <w:b/>
          <w:bCs/>
          <w:sz w:val="20"/>
          <w:szCs w:val="20"/>
        </w:rPr>
      </w:pPr>
      <w:r>
        <w:rPr>
          <w:rFonts w:ascii="Verdana" w:hAnsi="Verdana"/>
          <w:b/>
          <w:sz w:val="20"/>
          <w:szCs w:val="20"/>
          <w:lang w:val="en-GB"/>
        </w:rPr>
        <w:t>7</w:t>
      </w:r>
      <w:r w:rsidRPr="006C7755">
        <w:rPr>
          <w:rFonts w:ascii="Verdana" w:hAnsi="Verdana"/>
          <w:b/>
          <w:sz w:val="20"/>
          <w:szCs w:val="20"/>
          <w:lang w:val="en-GB"/>
        </w:rPr>
        <w:t xml:space="preserve">. </w:t>
      </w:r>
      <w:r w:rsidRPr="006C7755">
        <w:rPr>
          <w:rFonts w:ascii="Verdana" w:hAnsi="Verdana"/>
          <w:b/>
          <w:bCs/>
          <w:sz w:val="20"/>
          <w:szCs w:val="20"/>
          <w:lang w:val="en-GB"/>
        </w:rPr>
        <w:t>Payment Schedule</w:t>
      </w:r>
    </w:p>
    <w:p w:rsidR="00C740F8" w:rsidRPr="00C740F8" w:rsidRDefault="00C740F8" w:rsidP="00C740F8">
      <w:pPr>
        <w:spacing w:before="120" w:after="120" w:line="276" w:lineRule="auto"/>
        <w:jc w:val="both"/>
        <w:rPr>
          <w:rFonts w:ascii="Verdana" w:hAnsi="Verdana"/>
          <w:color w:val="000000" w:themeColor="text1"/>
          <w:sz w:val="20"/>
          <w:szCs w:val="20"/>
          <w:lang w:val="en-US"/>
        </w:rPr>
      </w:pPr>
      <w:r w:rsidRPr="00C740F8">
        <w:rPr>
          <w:rFonts w:ascii="Verdana" w:hAnsi="Verdana"/>
          <w:color w:val="000000" w:themeColor="text1"/>
          <w:sz w:val="20"/>
          <w:szCs w:val="20"/>
          <w:lang w:val="en-US"/>
        </w:rPr>
        <w:t xml:space="preserve">Payment </w:t>
      </w:r>
      <w:proofErr w:type="gramStart"/>
      <w:r w:rsidRPr="00C740F8">
        <w:rPr>
          <w:rFonts w:ascii="Verdana" w:hAnsi="Verdana"/>
          <w:color w:val="000000" w:themeColor="text1"/>
          <w:sz w:val="20"/>
          <w:szCs w:val="20"/>
          <w:lang w:val="en-US"/>
        </w:rPr>
        <w:t>will be made</w:t>
      </w:r>
      <w:proofErr w:type="gramEnd"/>
      <w:r w:rsidRPr="00C740F8">
        <w:rPr>
          <w:rFonts w:ascii="Verdana" w:hAnsi="Verdana"/>
          <w:color w:val="000000" w:themeColor="text1"/>
          <w:sz w:val="20"/>
          <w:szCs w:val="20"/>
          <w:lang w:val="en-US"/>
        </w:rPr>
        <w:t xml:space="preserve"> in maximum t</w:t>
      </w:r>
      <w:r w:rsidR="00ED5572">
        <w:rPr>
          <w:rFonts w:ascii="Verdana" w:hAnsi="Verdana"/>
          <w:color w:val="000000" w:themeColor="text1"/>
          <w:sz w:val="20"/>
          <w:szCs w:val="20"/>
          <w:lang w:val="en-US"/>
        </w:rPr>
        <w:t>hree</w:t>
      </w:r>
      <w:r w:rsidRPr="00C740F8">
        <w:rPr>
          <w:rFonts w:ascii="Verdana" w:hAnsi="Verdana"/>
          <w:color w:val="000000" w:themeColor="text1"/>
          <w:sz w:val="20"/>
          <w:szCs w:val="20"/>
          <w:lang w:val="en-US"/>
        </w:rPr>
        <w:t xml:space="preserve"> instalments. </w:t>
      </w:r>
    </w:p>
    <w:p w:rsidR="00C740F8" w:rsidRPr="00C740F8" w:rsidRDefault="00C740F8" w:rsidP="00C740F8">
      <w:pPr>
        <w:spacing w:before="120" w:after="120" w:line="276" w:lineRule="auto"/>
        <w:jc w:val="both"/>
        <w:rPr>
          <w:rFonts w:ascii="Verdana" w:hAnsi="Verdana"/>
          <w:color w:val="000000" w:themeColor="text1"/>
          <w:sz w:val="20"/>
          <w:szCs w:val="20"/>
          <w:lang w:val="en-US"/>
        </w:rPr>
      </w:pPr>
      <w:r w:rsidRPr="00C740F8">
        <w:rPr>
          <w:rFonts w:ascii="Verdana" w:hAnsi="Verdana"/>
          <w:color w:val="000000" w:themeColor="text1"/>
          <w:sz w:val="20"/>
          <w:szCs w:val="20"/>
          <w:lang w:val="en-US"/>
        </w:rPr>
        <w:t>First instalment, representing 30%</w:t>
      </w:r>
      <w:r w:rsidR="00D84A81">
        <w:rPr>
          <w:rFonts w:ascii="Verdana" w:hAnsi="Verdana"/>
          <w:color w:val="000000" w:themeColor="text1"/>
          <w:sz w:val="20"/>
          <w:szCs w:val="20"/>
          <w:lang w:val="en-US"/>
        </w:rPr>
        <w:t xml:space="preserve"> </w:t>
      </w:r>
      <w:r w:rsidRPr="00C740F8">
        <w:rPr>
          <w:rFonts w:ascii="Verdana" w:hAnsi="Verdana"/>
          <w:color w:val="000000" w:themeColor="text1"/>
          <w:sz w:val="20"/>
          <w:szCs w:val="20"/>
          <w:lang w:val="en-US"/>
        </w:rPr>
        <w:t xml:space="preserve">of the total contract value, </w:t>
      </w:r>
      <w:proofErr w:type="gramStart"/>
      <w:r w:rsidRPr="00C740F8">
        <w:rPr>
          <w:rFonts w:ascii="Verdana" w:hAnsi="Verdana"/>
          <w:color w:val="000000" w:themeColor="text1"/>
          <w:sz w:val="20"/>
          <w:szCs w:val="20"/>
          <w:lang w:val="en-US"/>
        </w:rPr>
        <w:t>will be made</w:t>
      </w:r>
      <w:proofErr w:type="gramEnd"/>
      <w:r w:rsidRPr="00C740F8">
        <w:rPr>
          <w:rFonts w:ascii="Verdana" w:hAnsi="Verdana"/>
          <w:color w:val="000000" w:themeColor="text1"/>
          <w:sz w:val="20"/>
          <w:szCs w:val="20"/>
          <w:lang w:val="en-US"/>
        </w:rPr>
        <w:t xml:space="preserve"> after receipt </w:t>
      </w:r>
      <w:r w:rsidR="00A34CED">
        <w:rPr>
          <w:rFonts w:ascii="Verdana" w:hAnsi="Verdana"/>
          <w:color w:val="000000" w:themeColor="text1"/>
          <w:sz w:val="20"/>
          <w:szCs w:val="20"/>
          <w:lang w:val="en-US"/>
        </w:rPr>
        <w:t xml:space="preserve">and approval </w:t>
      </w:r>
      <w:r w:rsidRPr="00C740F8">
        <w:rPr>
          <w:rFonts w:ascii="Verdana" w:hAnsi="Verdana"/>
          <w:color w:val="000000" w:themeColor="text1"/>
          <w:sz w:val="20"/>
          <w:szCs w:val="20"/>
          <w:lang w:val="en-US"/>
        </w:rPr>
        <w:t xml:space="preserve">of the Consultant’s updated work plan. </w:t>
      </w:r>
    </w:p>
    <w:p w:rsidR="00F273F1" w:rsidRDefault="00ED5572" w:rsidP="00C740F8">
      <w:pPr>
        <w:spacing w:before="120" w:after="120" w:line="276" w:lineRule="auto"/>
        <w:jc w:val="both"/>
        <w:rPr>
          <w:rFonts w:ascii="Verdana" w:hAnsi="Verdana"/>
          <w:color w:val="000000" w:themeColor="text1"/>
          <w:sz w:val="20"/>
          <w:szCs w:val="20"/>
          <w:lang w:val="en-US"/>
        </w:rPr>
      </w:pPr>
      <w:r>
        <w:rPr>
          <w:rFonts w:ascii="Verdana" w:hAnsi="Verdana"/>
          <w:color w:val="000000" w:themeColor="text1"/>
          <w:sz w:val="20"/>
          <w:szCs w:val="20"/>
          <w:lang w:val="en-US"/>
        </w:rPr>
        <w:t xml:space="preserve">Second </w:t>
      </w:r>
      <w:r w:rsidR="00C740F8" w:rsidRPr="00C740F8">
        <w:rPr>
          <w:rFonts w:ascii="Verdana" w:hAnsi="Verdana"/>
          <w:color w:val="000000" w:themeColor="text1"/>
          <w:sz w:val="20"/>
          <w:szCs w:val="20"/>
          <w:lang w:val="en-US"/>
        </w:rPr>
        <w:t>payment</w:t>
      </w:r>
      <w:r>
        <w:rPr>
          <w:rFonts w:ascii="Verdana" w:hAnsi="Verdana"/>
          <w:color w:val="000000" w:themeColor="text1"/>
          <w:sz w:val="20"/>
          <w:szCs w:val="20"/>
          <w:lang w:val="en-US"/>
        </w:rPr>
        <w:t xml:space="preserve">, </w:t>
      </w:r>
      <w:r w:rsidRPr="00C740F8">
        <w:rPr>
          <w:rFonts w:ascii="Verdana" w:hAnsi="Verdana"/>
          <w:color w:val="000000" w:themeColor="text1"/>
          <w:sz w:val="20"/>
          <w:szCs w:val="20"/>
          <w:lang w:val="en-US"/>
        </w:rPr>
        <w:t>representing 30%</w:t>
      </w:r>
      <w:r>
        <w:rPr>
          <w:rFonts w:ascii="Verdana" w:hAnsi="Verdana"/>
          <w:color w:val="000000" w:themeColor="text1"/>
          <w:sz w:val="20"/>
          <w:szCs w:val="20"/>
          <w:lang w:val="en-US"/>
        </w:rPr>
        <w:t xml:space="preserve"> (</w:t>
      </w:r>
      <w:r w:rsidR="00D84A81">
        <w:rPr>
          <w:rFonts w:ascii="Verdana" w:hAnsi="Verdana"/>
          <w:color w:val="000000" w:themeColor="text1"/>
          <w:sz w:val="20"/>
          <w:szCs w:val="20"/>
          <w:lang w:val="en-US"/>
        </w:rPr>
        <w:t>plus</w:t>
      </w:r>
      <w:r>
        <w:rPr>
          <w:rFonts w:ascii="Verdana" w:hAnsi="Verdana"/>
          <w:color w:val="000000" w:themeColor="text1"/>
          <w:sz w:val="20"/>
          <w:szCs w:val="20"/>
          <w:lang w:val="en-US"/>
        </w:rPr>
        <w:t xml:space="preserve"> </w:t>
      </w:r>
      <w:proofErr w:type="spellStart"/>
      <w:r>
        <w:rPr>
          <w:rFonts w:ascii="Verdana" w:hAnsi="Verdana"/>
          <w:color w:val="000000" w:themeColor="text1"/>
          <w:sz w:val="20"/>
          <w:szCs w:val="20"/>
          <w:lang w:val="en-US"/>
        </w:rPr>
        <w:t>reimbursables</w:t>
      </w:r>
      <w:proofErr w:type="spellEnd"/>
      <w:r w:rsidR="00D84A81">
        <w:rPr>
          <w:rFonts w:ascii="Verdana" w:hAnsi="Verdana"/>
          <w:color w:val="000000" w:themeColor="text1"/>
          <w:sz w:val="20"/>
          <w:szCs w:val="20"/>
          <w:lang w:val="en-US"/>
        </w:rPr>
        <w:t xml:space="preserve"> incurred</w:t>
      </w:r>
      <w:r w:rsidR="00A34CED">
        <w:rPr>
          <w:rFonts w:ascii="Verdana" w:hAnsi="Verdana"/>
          <w:color w:val="000000" w:themeColor="text1"/>
          <w:sz w:val="20"/>
          <w:szCs w:val="20"/>
          <w:lang w:val="en-US"/>
        </w:rPr>
        <w:t xml:space="preserve"> during visits to the field</w:t>
      </w:r>
      <w:r>
        <w:rPr>
          <w:rFonts w:ascii="Verdana" w:hAnsi="Verdana"/>
          <w:color w:val="000000" w:themeColor="text1"/>
          <w:sz w:val="20"/>
          <w:szCs w:val="20"/>
          <w:lang w:val="en-US"/>
        </w:rPr>
        <w:t>)</w:t>
      </w:r>
      <w:r w:rsidR="00C740F8" w:rsidRPr="00C740F8">
        <w:rPr>
          <w:rFonts w:ascii="Verdana" w:hAnsi="Verdana"/>
          <w:color w:val="000000" w:themeColor="text1"/>
          <w:sz w:val="20"/>
          <w:szCs w:val="20"/>
          <w:lang w:val="en-US"/>
        </w:rPr>
        <w:t xml:space="preserve"> </w:t>
      </w:r>
      <w:proofErr w:type="gramStart"/>
      <w:r w:rsidR="00C740F8" w:rsidRPr="00C740F8">
        <w:rPr>
          <w:rFonts w:ascii="Verdana" w:hAnsi="Verdana"/>
          <w:color w:val="000000" w:themeColor="text1"/>
          <w:sz w:val="20"/>
          <w:szCs w:val="20"/>
          <w:lang w:val="en-US"/>
        </w:rPr>
        <w:t>will be made</w:t>
      </w:r>
      <w:proofErr w:type="gramEnd"/>
      <w:r w:rsidR="00C740F8" w:rsidRPr="00C740F8">
        <w:rPr>
          <w:rFonts w:ascii="Verdana" w:hAnsi="Verdana"/>
          <w:color w:val="000000" w:themeColor="text1"/>
          <w:sz w:val="20"/>
          <w:szCs w:val="20"/>
          <w:lang w:val="en-US"/>
        </w:rPr>
        <w:t xml:space="preserve"> </w:t>
      </w:r>
      <w:r>
        <w:rPr>
          <w:rFonts w:ascii="Verdana" w:hAnsi="Verdana"/>
          <w:color w:val="000000" w:themeColor="text1"/>
          <w:sz w:val="20"/>
          <w:szCs w:val="20"/>
          <w:lang w:val="en-US"/>
        </w:rPr>
        <w:t>after the completion of the</w:t>
      </w:r>
      <w:r w:rsidR="00F273F1">
        <w:rPr>
          <w:rFonts w:ascii="Verdana" w:hAnsi="Verdana"/>
          <w:color w:val="000000" w:themeColor="text1"/>
          <w:sz w:val="20"/>
          <w:szCs w:val="20"/>
          <w:lang w:val="en-US"/>
        </w:rPr>
        <w:t xml:space="preserve"> start-up and implementation phase.</w:t>
      </w:r>
    </w:p>
    <w:p w:rsidR="00C740F8" w:rsidRPr="00C740F8" w:rsidRDefault="00F273F1" w:rsidP="00C740F8">
      <w:pPr>
        <w:spacing w:before="120" w:after="120" w:line="276" w:lineRule="auto"/>
        <w:jc w:val="both"/>
        <w:rPr>
          <w:rFonts w:ascii="Verdana" w:hAnsi="Verdana"/>
          <w:color w:val="000000" w:themeColor="text1"/>
          <w:sz w:val="20"/>
          <w:szCs w:val="20"/>
          <w:lang w:val="en-US"/>
        </w:rPr>
      </w:pPr>
      <w:r>
        <w:rPr>
          <w:rFonts w:ascii="Verdana" w:hAnsi="Verdana"/>
          <w:color w:val="000000" w:themeColor="text1"/>
          <w:sz w:val="20"/>
          <w:szCs w:val="20"/>
          <w:lang w:val="en-US"/>
        </w:rPr>
        <w:t xml:space="preserve">The third and the last payment </w:t>
      </w:r>
      <w:r w:rsidR="00A34CED">
        <w:rPr>
          <w:rFonts w:ascii="Verdana" w:hAnsi="Verdana"/>
          <w:color w:val="000000" w:themeColor="text1"/>
          <w:sz w:val="20"/>
          <w:szCs w:val="20"/>
          <w:lang w:val="en-US"/>
        </w:rPr>
        <w:t xml:space="preserve">of </w:t>
      </w:r>
      <w:r>
        <w:rPr>
          <w:rFonts w:ascii="Verdana" w:hAnsi="Verdana"/>
          <w:color w:val="000000" w:themeColor="text1"/>
          <w:sz w:val="20"/>
          <w:szCs w:val="20"/>
          <w:lang w:val="en-US"/>
        </w:rPr>
        <w:t>40%</w:t>
      </w:r>
      <w:r w:rsidR="00D84A81">
        <w:rPr>
          <w:rFonts w:ascii="Verdana" w:hAnsi="Verdana"/>
          <w:color w:val="000000" w:themeColor="text1"/>
          <w:sz w:val="20"/>
          <w:szCs w:val="20"/>
          <w:lang w:val="en-US"/>
        </w:rPr>
        <w:t xml:space="preserve"> </w:t>
      </w:r>
      <w:r w:rsidR="00A34CED">
        <w:rPr>
          <w:rFonts w:ascii="Verdana" w:hAnsi="Verdana"/>
          <w:color w:val="000000" w:themeColor="text1"/>
          <w:sz w:val="20"/>
          <w:szCs w:val="20"/>
          <w:lang w:val="en-US"/>
        </w:rPr>
        <w:t>(</w:t>
      </w:r>
      <w:r w:rsidR="00D84A81">
        <w:rPr>
          <w:rFonts w:ascii="Verdana" w:hAnsi="Verdana"/>
          <w:color w:val="000000" w:themeColor="text1"/>
          <w:sz w:val="20"/>
          <w:szCs w:val="20"/>
          <w:lang w:val="en-US"/>
        </w:rPr>
        <w:t>plus</w:t>
      </w:r>
      <w:r>
        <w:rPr>
          <w:rFonts w:ascii="Verdana" w:hAnsi="Verdana"/>
          <w:color w:val="000000" w:themeColor="text1"/>
          <w:sz w:val="20"/>
          <w:szCs w:val="20"/>
          <w:lang w:val="en-US"/>
        </w:rPr>
        <w:t xml:space="preserve"> </w:t>
      </w:r>
      <w:proofErr w:type="spellStart"/>
      <w:r>
        <w:rPr>
          <w:rFonts w:ascii="Verdana" w:hAnsi="Verdana"/>
          <w:color w:val="000000" w:themeColor="text1"/>
          <w:sz w:val="20"/>
          <w:szCs w:val="20"/>
          <w:lang w:val="en-US"/>
        </w:rPr>
        <w:t>reimbursables</w:t>
      </w:r>
      <w:proofErr w:type="spellEnd"/>
      <w:r w:rsidR="00D84A81">
        <w:rPr>
          <w:rFonts w:ascii="Verdana" w:hAnsi="Verdana"/>
          <w:color w:val="000000" w:themeColor="text1"/>
          <w:sz w:val="20"/>
          <w:szCs w:val="20"/>
          <w:lang w:val="en-US"/>
        </w:rPr>
        <w:t xml:space="preserve"> incurred</w:t>
      </w:r>
      <w:r w:rsidR="00A34CED">
        <w:rPr>
          <w:rFonts w:ascii="Verdana" w:hAnsi="Verdana"/>
          <w:color w:val="000000" w:themeColor="text1"/>
          <w:sz w:val="20"/>
          <w:szCs w:val="20"/>
          <w:lang w:val="en-US"/>
        </w:rPr>
        <w:t xml:space="preserve"> during the se</w:t>
      </w:r>
      <w:r w:rsidR="009E4557">
        <w:rPr>
          <w:rFonts w:ascii="Verdana" w:hAnsi="Verdana"/>
          <w:color w:val="000000" w:themeColor="text1"/>
          <w:sz w:val="20"/>
          <w:szCs w:val="20"/>
          <w:lang w:val="en-US"/>
        </w:rPr>
        <w:t>cond round of visits to the fie</w:t>
      </w:r>
      <w:r w:rsidR="00A34CED">
        <w:rPr>
          <w:rFonts w:ascii="Verdana" w:hAnsi="Verdana"/>
          <w:color w:val="000000" w:themeColor="text1"/>
          <w:sz w:val="20"/>
          <w:szCs w:val="20"/>
          <w:lang w:val="en-US"/>
        </w:rPr>
        <w:t>ld</w:t>
      </w:r>
      <w:r>
        <w:rPr>
          <w:rFonts w:ascii="Verdana" w:hAnsi="Verdana"/>
          <w:color w:val="000000" w:themeColor="text1"/>
          <w:sz w:val="20"/>
          <w:szCs w:val="20"/>
          <w:lang w:val="en-US"/>
        </w:rPr>
        <w:t xml:space="preserve">) will be </w:t>
      </w:r>
      <w:proofErr w:type="gramStart"/>
      <w:r>
        <w:rPr>
          <w:rFonts w:ascii="Verdana" w:hAnsi="Verdana"/>
          <w:color w:val="000000" w:themeColor="text1"/>
          <w:sz w:val="20"/>
          <w:szCs w:val="20"/>
          <w:lang w:val="en-US"/>
        </w:rPr>
        <w:t xml:space="preserve">made </w:t>
      </w:r>
      <w:r w:rsidR="00ED5572">
        <w:rPr>
          <w:rFonts w:ascii="Verdana" w:hAnsi="Verdana"/>
          <w:color w:val="000000" w:themeColor="text1"/>
          <w:sz w:val="20"/>
          <w:szCs w:val="20"/>
          <w:lang w:val="en-US"/>
        </w:rPr>
        <w:t xml:space="preserve"> </w:t>
      </w:r>
      <w:r w:rsidR="00C740F8" w:rsidRPr="00C740F8">
        <w:rPr>
          <w:rFonts w:ascii="Verdana" w:hAnsi="Verdana"/>
          <w:color w:val="000000" w:themeColor="text1"/>
          <w:sz w:val="20"/>
          <w:szCs w:val="20"/>
          <w:lang w:val="en-US"/>
        </w:rPr>
        <w:t>upon</w:t>
      </w:r>
      <w:proofErr w:type="gramEnd"/>
      <w:r w:rsidR="00C740F8" w:rsidRPr="00C740F8">
        <w:rPr>
          <w:rFonts w:ascii="Verdana" w:hAnsi="Verdana"/>
          <w:color w:val="000000" w:themeColor="text1"/>
          <w:sz w:val="20"/>
          <w:szCs w:val="20"/>
          <w:lang w:val="en-US"/>
        </w:rPr>
        <w:t xml:space="preserve"> receipt</w:t>
      </w:r>
      <w:r>
        <w:rPr>
          <w:rFonts w:ascii="Verdana" w:hAnsi="Verdana"/>
          <w:color w:val="000000" w:themeColor="text1"/>
          <w:sz w:val="20"/>
          <w:szCs w:val="20"/>
          <w:lang w:val="en-US"/>
        </w:rPr>
        <w:t xml:space="preserve"> and approval of the final report </w:t>
      </w:r>
      <w:r w:rsidR="00C740F8" w:rsidRPr="00C740F8">
        <w:rPr>
          <w:rFonts w:ascii="Verdana" w:hAnsi="Verdana"/>
          <w:color w:val="000000" w:themeColor="text1"/>
          <w:sz w:val="20"/>
          <w:szCs w:val="20"/>
          <w:lang w:val="en-US"/>
        </w:rPr>
        <w:t xml:space="preserve">and all other supporting documents, including a Final Invoice and an audit report. </w:t>
      </w:r>
    </w:p>
    <w:p w:rsidR="00C740F8" w:rsidRPr="00C740F8" w:rsidRDefault="00C740F8" w:rsidP="00C740F8">
      <w:pPr>
        <w:spacing w:before="120" w:after="120" w:line="276" w:lineRule="auto"/>
        <w:jc w:val="both"/>
        <w:rPr>
          <w:rFonts w:ascii="Verdana" w:hAnsi="Verdana"/>
          <w:color w:val="000000" w:themeColor="text1"/>
          <w:sz w:val="20"/>
          <w:szCs w:val="20"/>
          <w:lang w:val="en-US"/>
        </w:rPr>
      </w:pPr>
      <w:r w:rsidRPr="00C740F8">
        <w:rPr>
          <w:rFonts w:ascii="Verdana" w:hAnsi="Verdana"/>
          <w:color w:val="000000" w:themeColor="text1"/>
          <w:sz w:val="20"/>
          <w:szCs w:val="20"/>
          <w:lang w:val="en-US"/>
        </w:rPr>
        <w:t xml:space="preserve">Payment </w:t>
      </w:r>
      <w:proofErr w:type="gramStart"/>
      <w:r w:rsidRPr="00C740F8">
        <w:rPr>
          <w:rFonts w:ascii="Verdana" w:hAnsi="Verdana"/>
          <w:color w:val="000000" w:themeColor="text1"/>
          <w:sz w:val="20"/>
          <w:szCs w:val="20"/>
          <w:lang w:val="en-US"/>
        </w:rPr>
        <w:t>will be based</w:t>
      </w:r>
      <w:proofErr w:type="gramEnd"/>
      <w:r w:rsidRPr="00C740F8">
        <w:rPr>
          <w:rFonts w:ascii="Verdana" w:hAnsi="Verdana"/>
          <w:color w:val="000000" w:themeColor="text1"/>
          <w:sz w:val="20"/>
          <w:szCs w:val="20"/>
          <w:lang w:val="en-US"/>
        </w:rPr>
        <w:t xml:space="preserve"> on the actual days worked, the agreed daily fee rate, and the expenses occurred by the Consultant during the period. Payment will require verification of completion of deliverables and approval by the Public Integrity Advisor of the Consultant’s deliverables and expense outlay.</w:t>
      </w:r>
    </w:p>
    <w:p w:rsidR="006C7755" w:rsidRDefault="00C740F8" w:rsidP="006C7755">
      <w:pPr>
        <w:spacing w:before="120" w:after="120" w:line="276" w:lineRule="auto"/>
        <w:jc w:val="both"/>
        <w:rPr>
          <w:rFonts w:ascii="Verdana" w:hAnsi="Verdana"/>
          <w:color w:val="000000" w:themeColor="text1"/>
          <w:sz w:val="20"/>
          <w:szCs w:val="20"/>
          <w:lang w:val="en-US"/>
        </w:rPr>
      </w:pPr>
      <w:r w:rsidRPr="00C740F8">
        <w:rPr>
          <w:rFonts w:ascii="Verdana" w:hAnsi="Verdana"/>
          <w:color w:val="000000" w:themeColor="text1"/>
          <w:sz w:val="20"/>
          <w:szCs w:val="20"/>
          <w:lang w:val="en-US"/>
        </w:rPr>
        <w:t xml:space="preserve">Travel costs and other reimbursable costs will only be accepted if they </w:t>
      </w:r>
      <w:proofErr w:type="gramStart"/>
      <w:r w:rsidRPr="00C740F8">
        <w:rPr>
          <w:rFonts w:ascii="Verdana" w:hAnsi="Verdana"/>
          <w:color w:val="000000" w:themeColor="text1"/>
          <w:sz w:val="20"/>
          <w:szCs w:val="20"/>
          <w:lang w:val="en-US"/>
        </w:rPr>
        <w:t>are in compliance</w:t>
      </w:r>
      <w:proofErr w:type="gramEnd"/>
      <w:r w:rsidRPr="00C740F8">
        <w:rPr>
          <w:rFonts w:ascii="Verdana" w:hAnsi="Verdana"/>
          <w:color w:val="000000" w:themeColor="text1"/>
          <w:sz w:val="20"/>
          <w:szCs w:val="20"/>
          <w:lang w:val="en-US"/>
        </w:rPr>
        <w:t xml:space="preserve"> with the guidelines in the contract. In general, the EUACI shall not accept travel costs exceeding those of an economy class tickets. In the event of unforeseeable travel not anticipated in the agreed work plans, payment of travel costs, including tickets, accommodation and other expenses, </w:t>
      </w:r>
      <w:proofErr w:type="gramStart"/>
      <w:r w:rsidRPr="00C740F8">
        <w:rPr>
          <w:rFonts w:ascii="Verdana" w:hAnsi="Verdana"/>
          <w:color w:val="000000" w:themeColor="text1"/>
          <w:sz w:val="20"/>
          <w:szCs w:val="20"/>
          <w:lang w:val="en-US"/>
        </w:rPr>
        <w:t>must be agreed</w:t>
      </w:r>
      <w:proofErr w:type="gramEnd"/>
      <w:r w:rsidRPr="00C740F8">
        <w:rPr>
          <w:rFonts w:ascii="Verdana" w:hAnsi="Verdana"/>
          <w:color w:val="000000" w:themeColor="text1"/>
          <w:sz w:val="20"/>
          <w:szCs w:val="20"/>
          <w:lang w:val="en-US"/>
        </w:rPr>
        <w:t xml:space="preserve"> upon in advance with the Public Integrity Advisor or the Component 2 Team Leader.</w:t>
      </w:r>
    </w:p>
    <w:p w:rsidR="00C740F8" w:rsidRPr="006C7755" w:rsidRDefault="006C7755" w:rsidP="006C7755">
      <w:pPr>
        <w:spacing w:before="120" w:after="120" w:line="276" w:lineRule="auto"/>
        <w:jc w:val="both"/>
        <w:rPr>
          <w:rFonts w:ascii="Verdana" w:hAnsi="Verdana"/>
          <w:b/>
          <w:color w:val="000000" w:themeColor="text1"/>
          <w:sz w:val="20"/>
          <w:szCs w:val="20"/>
          <w:lang w:val="en-US"/>
        </w:rPr>
      </w:pPr>
      <w:r>
        <w:rPr>
          <w:rFonts w:ascii="Verdana" w:hAnsi="Verdana"/>
          <w:b/>
          <w:color w:val="000000" w:themeColor="text1"/>
          <w:sz w:val="20"/>
          <w:szCs w:val="20"/>
          <w:lang w:val="en-US"/>
        </w:rPr>
        <w:t>8</w:t>
      </w:r>
      <w:r w:rsidRPr="006C7755">
        <w:rPr>
          <w:rFonts w:ascii="Verdana" w:hAnsi="Verdana"/>
          <w:b/>
          <w:color w:val="000000" w:themeColor="text1"/>
          <w:sz w:val="20"/>
          <w:szCs w:val="20"/>
          <w:lang w:val="en-US"/>
        </w:rPr>
        <w:t xml:space="preserve">. </w:t>
      </w:r>
      <w:proofErr w:type="spellStart"/>
      <w:r w:rsidR="00C740F8" w:rsidRPr="006C7755">
        <w:rPr>
          <w:rFonts w:ascii="Verdana" w:hAnsi="Verdana"/>
          <w:b/>
          <w:bCs/>
          <w:sz w:val="20"/>
          <w:szCs w:val="20"/>
        </w:rPr>
        <w:t>Estimated</w:t>
      </w:r>
      <w:proofErr w:type="spellEnd"/>
      <w:r w:rsidR="00C740F8" w:rsidRPr="006C7755">
        <w:rPr>
          <w:rFonts w:ascii="Verdana" w:hAnsi="Verdana"/>
          <w:b/>
          <w:bCs/>
          <w:sz w:val="20"/>
          <w:szCs w:val="20"/>
        </w:rPr>
        <w:t xml:space="preserve"> </w:t>
      </w:r>
      <w:proofErr w:type="spellStart"/>
      <w:r w:rsidR="00C740F8" w:rsidRPr="006C7755">
        <w:rPr>
          <w:rFonts w:ascii="Verdana" w:hAnsi="Verdana"/>
          <w:b/>
          <w:bCs/>
          <w:sz w:val="20"/>
          <w:szCs w:val="20"/>
        </w:rPr>
        <w:t>budget</w:t>
      </w:r>
      <w:proofErr w:type="spellEnd"/>
      <w:r w:rsidR="00C740F8" w:rsidRPr="006C7755">
        <w:rPr>
          <w:rFonts w:ascii="Verdana" w:hAnsi="Verdana"/>
          <w:b/>
          <w:bCs/>
          <w:sz w:val="20"/>
          <w:szCs w:val="20"/>
        </w:rPr>
        <w:t xml:space="preserve"> </w:t>
      </w:r>
      <w:proofErr w:type="spellStart"/>
      <w:r w:rsidR="00C740F8" w:rsidRPr="006C7755">
        <w:rPr>
          <w:rFonts w:ascii="Verdana" w:hAnsi="Verdana"/>
          <w:b/>
          <w:bCs/>
          <w:sz w:val="20"/>
          <w:szCs w:val="20"/>
        </w:rPr>
        <w:t>and</w:t>
      </w:r>
      <w:proofErr w:type="spellEnd"/>
      <w:r w:rsidR="00C740F8" w:rsidRPr="006C7755">
        <w:rPr>
          <w:rFonts w:ascii="Verdana" w:hAnsi="Verdana"/>
          <w:b/>
          <w:bCs/>
          <w:sz w:val="20"/>
          <w:szCs w:val="20"/>
        </w:rPr>
        <w:t xml:space="preserve"> </w:t>
      </w:r>
      <w:proofErr w:type="spellStart"/>
      <w:r w:rsidR="00C740F8" w:rsidRPr="006C7755">
        <w:rPr>
          <w:rFonts w:ascii="Verdana" w:hAnsi="Verdana"/>
          <w:b/>
          <w:bCs/>
          <w:sz w:val="20"/>
          <w:szCs w:val="20"/>
        </w:rPr>
        <w:t>level</w:t>
      </w:r>
      <w:proofErr w:type="spellEnd"/>
      <w:r w:rsidR="00C740F8" w:rsidRPr="006C7755">
        <w:rPr>
          <w:rFonts w:ascii="Verdana" w:hAnsi="Verdana"/>
          <w:b/>
          <w:bCs/>
          <w:sz w:val="20"/>
          <w:szCs w:val="20"/>
        </w:rPr>
        <w:t xml:space="preserve"> </w:t>
      </w:r>
      <w:proofErr w:type="spellStart"/>
      <w:r w:rsidR="00C740F8" w:rsidRPr="006C7755">
        <w:rPr>
          <w:rFonts w:ascii="Verdana" w:hAnsi="Verdana"/>
          <w:b/>
          <w:bCs/>
          <w:sz w:val="20"/>
          <w:szCs w:val="20"/>
        </w:rPr>
        <w:t>of</w:t>
      </w:r>
      <w:proofErr w:type="spellEnd"/>
      <w:r w:rsidR="00C740F8" w:rsidRPr="006C7755">
        <w:rPr>
          <w:rFonts w:ascii="Verdana" w:hAnsi="Verdana"/>
          <w:b/>
          <w:bCs/>
          <w:sz w:val="20"/>
          <w:szCs w:val="20"/>
        </w:rPr>
        <w:t xml:space="preserve"> </w:t>
      </w:r>
      <w:proofErr w:type="spellStart"/>
      <w:r w:rsidR="00C740F8" w:rsidRPr="006C7755">
        <w:rPr>
          <w:rFonts w:ascii="Verdana" w:hAnsi="Verdana"/>
          <w:b/>
          <w:bCs/>
          <w:sz w:val="20"/>
          <w:szCs w:val="20"/>
        </w:rPr>
        <w:t>effort</w:t>
      </w:r>
      <w:proofErr w:type="spellEnd"/>
    </w:p>
    <w:p w:rsidR="006C7755" w:rsidRDefault="00C740F8" w:rsidP="006C7755">
      <w:pPr>
        <w:pBdr>
          <w:top w:val="nil"/>
          <w:left w:val="nil"/>
          <w:bottom w:val="nil"/>
          <w:right w:val="nil"/>
          <w:between w:val="nil"/>
        </w:pBdr>
        <w:tabs>
          <w:tab w:val="left" w:pos="426"/>
        </w:tabs>
        <w:spacing w:before="120" w:after="120" w:line="276" w:lineRule="auto"/>
        <w:rPr>
          <w:rFonts w:ascii="Verdana" w:eastAsia="Verdana" w:hAnsi="Verdana" w:cs="Verdana"/>
          <w:color w:val="000000" w:themeColor="text1"/>
          <w:sz w:val="20"/>
          <w:szCs w:val="20"/>
        </w:rPr>
      </w:pPr>
      <w:proofErr w:type="spellStart"/>
      <w:r w:rsidRPr="00C740F8">
        <w:rPr>
          <w:rFonts w:ascii="Verdana" w:eastAsia="Verdana" w:hAnsi="Verdana" w:cs="Verdana"/>
          <w:color w:val="000000" w:themeColor="text1"/>
          <w:sz w:val="20"/>
          <w:szCs w:val="20"/>
        </w:rPr>
        <w:lastRenderedPageBreak/>
        <w:t>The</w:t>
      </w:r>
      <w:proofErr w:type="spellEnd"/>
      <w:r w:rsidRPr="00C740F8">
        <w:rPr>
          <w:rFonts w:ascii="Verdana" w:eastAsia="Verdana" w:hAnsi="Verdana" w:cs="Verdana"/>
          <w:color w:val="000000" w:themeColor="text1"/>
          <w:sz w:val="20"/>
          <w:szCs w:val="20"/>
        </w:rPr>
        <w:t xml:space="preserve"> </w:t>
      </w:r>
      <w:proofErr w:type="spellStart"/>
      <w:r w:rsidRPr="00C740F8">
        <w:rPr>
          <w:rFonts w:ascii="Verdana" w:eastAsia="Verdana" w:hAnsi="Verdana" w:cs="Verdana"/>
          <w:color w:val="000000" w:themeColor="text1"/>
          <w:sz w:val="20"/>
          <w:szCs w:val="20"/>
        </w:rPr>
        <w:t>maximum</w:t>
      </w:r>
      <w:proofErr w:type="spellEnd"/>
      <w:r w:rsidRPr="00C740F8">
        <w:rPr>
          <w:rFonts w:ascii="Verdana" w:eastAsia="Verdana" w:hAnsi="Verdana" w:cs="Verdana"/>
          <w:color w:val="000000" w:themeColor="text1"/>
          <w:sz w:val="20"/>
          <w:szCs w:val="20"/>
        </w:rPr>
        <w:t xml:space="preserve"> </w:t>
      </w:r>
      <w:proofErr w:type="spellStart"/>
      <w:r w:rsidRPr="00C740F8">
        <w:rPr>
          <w:rFonts w:ascii="Verdana" w:eastAsia="Verdana" w:hAnsi="Verdana" w:cs="Verdana"/>
          <w:color w:val="000000" w:themeColor="text1"/>
          <w:sz w:val="20"/>
          <w:szCs w:val="20"/>
        </w:rPr>
        <w:t>budget</w:t>
      </w:r>
      <w:proofErr w:type="spellEnd"/>
      <w:r w:rsidRPr="00C740F8">
        <w:rPr>
          <w:rFonts w:ascii="Verdana" w:eastAsia="Verdana" w:hAnsi="Verdana" w:cs="Verdana"/>
          <w:color w:val="000000" w:themeColor="text1"/>
          <w:sz w:val="20"/>
          <w:szCs w:val="20"/>
        </w:rPr>
        <w:t xml:space="preserve"> </w:t>
      </w:r>
      <w:proofErr w:type="spellStart"/>
      <w:r w:rsidRPr="00C740F8">
        <w:rPr>
          <w:rFonts w:ascii="Verdana" w:eastAsia="Verdana" w:hAnsi="Verdana" w:cs="Verdana"/>
          <w:color w:val="000000" w:themeColor="text1"/>
          <w:sz w:val="20"/>
          <w:szCs w:val="20"/>
        </w:rPr>
        <w:t>available</w:t>
      </w:r>
      <w:proofErr w:type="spellEnd"/>
      <w:r w:rsidRPr="00C740F8">
        <w:rPr>
          <w:rFonts w:ascii="Verdana" w:eastAsia="Verdana" w:hAnsi="Verdana" w:cs="Verdana"/>
          <w:color w:val="000000" w:themeColor="text1"/>
          <w:sz w:val="20"/>
          <w:szCs w:val="20"/>
        </w:rPr>
        <w:t xml:space="preserve"> </w:t>
      </w:r>
      <w:proofErr w:type="spellStart"/>
      <w:r w:rsidRPr="00C740F8">
        <w:rPr>
          <w:rFonts w:ascii="Verdana" w:eastAsia="Verdana" w:hAnsi="Verdana" w:cs="Verdana"/>
          <w:color w:val="000000" w:themeColor="text1"/>
          <w:sz w:val="20"/>
          <w:szCs w:val="20"/>
        </w:rPr>
        <w:t>f</w:t>
      </w:r>
      <w:r w:rsidR="00B620A6">
        <w:rPr>
          <w:rFonts w:ascii="Verdana" w:eastAsia="Verdana" w:hAnsi="Verdana" w:cs="Verdana"/>
          <w:color w:val="000000" w:themeColor="text1"/>
          <w:sz w:val="20"/>
          <w:szCs w:val="20"/>
        </w:rPr>
        <w:t>or</w:t>
      </w:r>
      <w:proofErr w:type="spellEnd"/>
      <w:r w:rsidR="00B620A6">
        <w:rPr>
          <w:rFonts w:ascii="Verdana" w:eastAsia="Verdana" w:hAnsi="Verdana" w:cs="Verdana"/>
          <w:color w:val="000000" w:themeColor="text1"/>
          <w:sz w:val="20"/>
          <w:szCs w:val="20"/>
        </w:rPr>
        <w:t xml:space="preserve"> </w:t>
      </w:r>
      <w:proofErr w:type="spellStart"/>
      <w:r w:rsidR="00B620A6">
        <w:rPr>
          <w:rFonts w:ascii="Verdana" w:eastAsia="Verdana" w:hAnsi="Verdana" w:cs="Verdana"/>
          <w:color w:val="000000" w:themeColor="text1"/>
          <w:sz w:val="20"/>
          <w:szCs w:val="20"/>
        </w:rPr>
        <w:t>this</w:t>
      </w:r>
      <w:proofErr w:type="spellEnd"/>
      <w:r w:rsidR="00B620A6">
        <w:rPr>
          <w:rFonts w:ascii="Verdana" w:eastAsia="Verdana" w:hAnsi="Verdana" w:cs="Verdana"/>
          <w:color w:val="000000" w:themeColor="text1"/>
          <w:sz w:val="20"/>
          <w:szCs w:val="20"/>
        </w:rPr>
        <w:t xml:space="preserve"> </w:t>
      </w:r>
      <w:proofErr w:type="spellStart"/>
      <w:r w:rsidR="00B620A6">
        <w:rPr>
          <w:rFonts w:ascii="Verdana" w:eastAsia="Verdana" w:hAnsi="Verdana" w:cs="Verdana"/>
          <w:color w:val="000000" w:themeColor="text1"/>
          <w:sz w:val="20"/>
          <w:szCs w:val="20"/>
        </w:rPr>
        <w:t>assignment</w:t>
      </w:r>
      <w:proofErr w:type="spellEnd"/>
      <w:r w:rsidR="00B620A6">
        <w:rPr>
          <w:rFonts w:ascii="Verdana" w:eastAsia="Verdana" w:hAnsi="Verdana" w:cs="Verdana"/>
          <w:color w:val="000000" w:themeColor="text1"/>
          <w:sz w:val="20"/>
          <w:szCs w:val="20"/>
        </w:rPr>
        <w:t xml:space="preserve"> </w:t>
      </w:r>
      <w:proofErr w:type="spellStart"/>
      <w:r w:rsidR="00B620A6">
        <w:rPr>
          <w:rFonts w:ascii="Verdana" w:eastAsia="Verdana" w:hAnsi="Verdana" w:cs="Verdana"/>
          <w:color w:val="000000" w:themeColor="text1"/>
          <w:sz w:val="20"/>
          <w:szCs w:val="20"/>
        </w:rPr>
        <w:t>is</w:t>
      </w:r>
      <w:proofErr w:type="spellEnd"/>
      <w:r w:rsidR="00B620A6">
        <w:rPr>
          <w:rFonts w:ascii="Verdana" w:eastAsia="Verdana" w:hAnsi="Verdana" w:cs="Verdana"/>
          <w:color w:val="000000" w:themeColor="text1"/>
          <w:sz w:val="20"/>
          <w:szCs w:val="20"/>
        </w:rPr>
        <w:t xml:space="preserve"> </w:t>
      </w:r>
      <w:r w:rsidR="00EA4611" w:rsidRPr="00EA4611">
        <w:rPr>
          <w:rFonts w:ascii="Verdana" w:eastAsia="Verdana" w:hAnsi="Verdana" w:cs="Verdana"/>
          <w:color w:val="000000" w:themeColor="text1"/>
          <w:sz w:val="20"/>
          <w:szCs w:val="20"/>
        </w:rPr>
        <w:t>12,243.62</w:t>
      </w:r>
      <w:r w:rsidR="00EA4611">
        <w:rPr>
          <w:rFonts w:ascii="Verdana" w:eastAsia="Verdana" w:hAnsi="Verdana" w:cs="Verdana"/>
          <w:color w:val="000000" w:themeColor="text1"/>
          <w:sz w:val="20"/>
          <w:szCs w:val="20"/>
          <w:lang w:val="en-GB"/>
        </w:rPr>
        <w:t xml:space="preserve"> </w:t>
      </w:r>
      <w:r w:rsidR="00ED5572">
        <w:rPr>
          <w:rFonts w:ascii="Verdana" w:eastAsia="Verdana" w:hAnsi="Verdana" w:cs="Verdana"/>
          <w:color w:val="000000" w:themeColor="text1"/>
          <w:sz w:val="20"/>
          <w:szCs w:val="20"/>
        </w:rPr>
        <w:t>EUR</w:t>
      </w:r>
      <w:r w:rsidRPr="00C740F8">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This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amount</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includes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fees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subsistence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allowance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during</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visits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to</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the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cities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travel</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costs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well</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all</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other</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costs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related</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to</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the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assignments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including</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for</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example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expenses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related</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to</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audit</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and</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printing</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Reimbursable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expenses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presented</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in</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the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budget</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will</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be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reimbursed</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by</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the</w:t>
      </w:r>
      <w:proofErr w:type="spellEnd"/>
      <w:r w:rsidR="00AE188D" w:rsidRPr="00AE188D">
        <w:rPr>
          <w:rFonts w:ascii="Verdana" w:eastAsia="Verdana" w:hAnsi="Verdana" w:cs="Verdana"/>
          <w:color w:val="000000" w:themeColor="text1"/>
          <w:sz w:val="20"/>
          <w:szCs w:val="20"/>
        </w:rPr>
        <w:t xml:space="preserve"> EUACI </w:t>
      </w:r>
      <w:proofErr w:type="spellStart"/>
      <w:r w:rsidR="00AE188D" w:rsidRPr="00AE188D">
        <w:rPr>
          <w:rFonts w:ascii="Verdana" w:eastAsia="Verdana" w:hAnsi="Verdana" w:cs="Verdana"/>
          <w:color w:val="000000" w:themeColor="text1"/>
          <w:sz w:val="20"/>
          <w:szCs w:val="20"/>
        </w:rPr>
        <w:t>upon</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receipt</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of</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the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appropriate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documentation</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and</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in</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accordance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with</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the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payment</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schedule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presented</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in</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these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ToR</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All</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proposals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for</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this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assignment</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should</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include</w:t>
      </w:r>
      <w:proofErr w:type="spellEnd"/>
      <w:r w:rsidR="00AE188D" w:rsidRPr="00AE188D">
        <w:rPr>
          <w:rFonts w:ascii="Verdana" w:eastAsia="Verdana" w:hAnsi="Verdana" w:cs="Verdana"/>
          <w:color w:val="000000" w:themeColor="text1"/>
          <w:sz w:val="20"/>
          <w:szCs w:val="20"/>
        </w:rPr>
        <w:t xml:space="preserve"> a </w:t>
      </w:r>
      <w:proofErr w:type="spellStart"/>
      <w:r w:rsidR="00AE188D" w:rsidRPr="00AE188D">
        <w:rPr>
          <w:rFonts w:ascii="Verdana" w:eastAsia="Verdana" w:hAnsi="Verdana" w:cs="Verdana"/>
          <w:color w:val="000000" w:themeColor="text1"/>
          <w:sz w:val="20"/>
          <w:szCs w:val="20"/>
        </w:rPr>
        <w:t>budget</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broken</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down</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by</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fees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and</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reimbursable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costs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During</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the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evaluation</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of</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proposals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only</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fees</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and</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the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total</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budget</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will</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be</w:t>
      </w:r>
      <w:proofErr w:type="spellEnd"/>
      <w:r w:rsidR="00AE188D" w:rsidRPr="00AE188D">
        <w:rPr>
          <w:rFonts w:ascii="Verdana" w:eastAsia="Verdana" w:hAnsi="Verdana" w:cs="Verdana"/>
          <w:color w:val="000000" w:themeColor="text1"/>
          <w:sz w:val="20"/>
          <w:szCs w:val="20"/>
        </w:rPr>
        <w:t xml:space="preserve"> </w:t>
      </w:r>
      <w:proofErr w:type="spellStart"/>
      <w:r w:rsidR="00AE188D" w:rsidRPr="00AE188D">
        <w:rPr>
          <w:rFonts w:ascii="Verdana" w:eastAsia="Verdana" w:hAnsi="Verdana" w:cs="Verdana"/>
          <w:color w:val="000000" w:themeColor="text1"/>
          <w:sz w:val="20"/>
          <w:szCs w:val="20"/>
        </w:rPr>
        <w:t>evaluated</w:t>
      </w:r>
      <w:proofErr w:type="spellEnd"/>
      <w:r w:rsidR="00AE188D" w:rsidRPr="00AE188D">
        <w:rPr>
          <w:rFonts w:ascii="Verdana" w:eastAsia="Verdana" w:hAnsi="Verdana" w:cs="Verdana"/>
          <w:color w:val="000000" w:themeColor="text1"/>
          <w:sz w:val="20"/>
          <w:szCs w:val="20"/>
        </w:rPr>
        <w:t xml:space="preserve">.    </w:t>
      </w:r>
    </w:p>
    <w:p w:rsidR="00D5287F" w:rsidRPr="006C7755" w:rsidRDefault="006C7755" w:rsidP="006C7755">
      <w:pPr>
        <w:pBdr>
          <w:top w:val="nil"/>
          <w:left w:val="nil"/>
          <w:bottom w:val="nil"/>
          <w:right w:val="nil"/>
          <w:between w:val="nil"/>
        </w:pBdr>
        <w:tabs>
          <w:tab w:val="left" w:pos="426"/>
        </w:tabs>
        <w:spacing w:before="120" w:after="120" w:line="276" w:lineRule="auto"/>
        <w:rPr>
          <w:rFonts w:ascii="Verdana" w:eastAsia="Verdana" w:hAnsi="Verdana" w:cs="Verdana"/>
          <w:b/>
          <w:color w:val="000000" w:themeColor="text1"/>
          <w:sz w:val="20"/>
          <w:szCs w:val="20"/>
        </w:rPr>
      </w:pPr>
      <w:r w:rsidRPr="006C7755">
        <w:rPr>
          <w:rFonts w:ascii="Verdana" w:eastAsia="Verdana" w:hAnsi="Verdana" w:cs="Verdana"/>
          <w:b/>
          <w:color w:val="000000" w:themeColor="text1"/>
          <w:sz w:val="20"/>
          <w:szCs w:val="20"/>
          <w:lang w:val="en-GB"/>
        </w:rPr>
        <w:t xml:space="preserve">9. </w:t>
      </w:r>
      <w:r w:rsidR="00E7129D" w:rsidRPr="006C7755">
        <w:rPr>
          <w:rFonts w:ascii="Verdana" w:eastAsia="Calibri" w:hAnsi="Verdana"/>
          <w:b/>
          <w:color w:val="000000" w:themeColor="text1"/>
          <w:sz w:val="20"/>
          <w:szCs w:val="20"/>
          <w:lang w:val="en-US"/>
        </w:rPr>
        <w:t>Bidding details</w:t>
      </w:r>
    </w:p>
    <w:p w:rsidR="00A80591" w:rsidRPr="00BC5DFF" w:rsidRDefault="00A80591" w:rsidP="004751D7">
      <w:pPr>
        <w:spacing w:before="120" w:after="120" w:line="276" w:lineRule="auto"/>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 xml:space="preserve">The bidder must submit the following information to </w:t>
      </w:r>
      <w:proofErr w:type="gramStart"/>
      <w:r w:rsidRPr="00BC5DFF">
        <w:rPr>
          <w:rFonts w:ascii="Verdana" w:hAnsi="Verdana"/>
          <w:color w:val="000000" w:themeColor="text1"/>
          <w:sz w:val="20"/>
          <w:szCs w:val="20"/>
          <w:lang w:val="en-US"/>
        </w:rPr>
        <w:t>be considered</w:t>
      </w:r>
      <w:proofErr w:type="gramEnd"/>
      <w:r w:rsidRPr="00BC5DFF">
        <w:rPr>
          <w:rFonts w:ascii="Verdana" w:hAnsi="Verdana"/>
          <w:color w:val="000000" w:themeColor="text1"/>
          <w:sz w:val="20"/>
          <w:szCs w:val="20"/>
          <w:lang w:val="en-US"/>
        </w:rPr>
        <w:t>:</w:t>
      </w:r>
    </w:p>
    <w:p w:rsidR="00CB2C23" w:rsidRPr="00BC5DFF" w:rsidRDefault="00CB2C23" w:rsidP="00112043">
      <w:pPr>
        <w:pStyle w:val="ListParagraph"/>
        <w:numPr>
          <w:ilvl w:val="0"/>
          <w:numId w:val="1"/>
        </w:numPr>
        <w:spacing w:before="120" w:after="120" w:line="276" w:lineRule="auto"/>
        <w:ind w:left="0" w:firstLine="426"/>
        <w:contextualSpacing w:val="0"/>
        <w:jc w:val="both"/>
        <w:rPr>
          <w:rFonts w:ascii="Verdana" w:hAnsi="Verdana"/>
          <w:color w:val="000000" w:themeColor="text1"/>
          <w:sz w:val="20"/>
          <w:szCs w:val="20"/>
          <w:lang w:val="en-US"/>
        </w:rPr>
      </w:pPr>
      <w:r w:rsidRPr="00BC5DFF">
        <w:rPr>
          <w:rFonts w:ascii="Verdana" w:hAnsi="Verdana"/>
          <w:color w:val="000000" w:themeColor="text1"/>
          <w:sz w:val="20"/>
          <w:szCs w:val="20"/>
          <w:lang w:val="en-US"/>
        </w:rPr>
        <w:t>The CV.</w:t>
      </w:r>
    </w:p>
    <w:p w:rsidR="00AE188D" w:rsidRDefault="00C740F8" w:rsidP="00AE188D">
      <w:pPr>
        <w:pStyle w:val="ListParagraph"/>
        <w:numPr>
          <w:ilvl w:val="0"/>
          <w:numId w:val="1"/>
        </w:numPr>
        <w:spacing w:before="120" w:after="120" w:line="276" w:lineRule="auto"/>
        <w:ind w:left="0" w:firstLine="426"/>
        <w:contextualSpacing w:val="0"/>
        <w:jc w:val="both"/>
        <w:rPr>
          <w:rFonts w:ascii="Verdana" w:hAnsi="Verdana"/>
          <w:color w:val="000000" w:themeColor="text1"/>
          <w:sz w:val="20"/>
          <w:szCs w:val="20"/>
          <w:lang w:val="en-US"/>
        </w:rPr>
      </w:pPr>
      <w:r>
        <w:rPr>
          <w:rFonts w:ascii="Verdana" w:hAnsi="Verdana"/>
          <w:color w:val="000000" w:themeColor="text1"/>
          <w:sz w:val="20"/>
          <w:szCs w:val="20"/>
          <w:lang w:val="en-US"/>
        </w:rPr>
        <w:t>Motivation letter</w:t>
      </w:r>
      <w:r w:rsidR="00E25B09" w:rsidRPr="00BC5DFF">
        <w:rPr>
          <w:rFonts w:ascii="Verdana" w:hAnsi="Verdana"/>
          <w:color w:val="000000" w:themeColor="text1"/>
          <w:sz w:val="20"/>
          <w:szCs w:val="20"/>
          <w:lang w:val="en-US"/>
        </w:rPr>
        <w:t>.</w:t>
      </w:r>
    </w:p>
    <w:p w:rsidR="009926FC" w:rsidRPr="006C7755" w:rsidRDefault="00AE188D" w:rsidP="006C7755">
      <w:pPr>
        <w:pStyle w:val="ListParagraph"/>
        <w:numPr>
          <w:ilvl w:val="0"/>
          <w:numId w:val="1"/>
        </w:numPr>
        <w:spacing w:before="120" w:after="120" w:line="276" w:lineRule="auto"/>
        <w:ind w:left="0" w:firstLine="426"/>
        <w:contextualSpacing w:val="0"/>
        <w:jc w:val="both"/>
        <w:rPr>
          <w:rFonts w:ascii="Verdana" w:hAnsi="Verdana"/>
          <w:color w:val="000000" w:themeColor="text1"/>
          <w:sz w:val="20"/>
          <w:szCs w:val="20"/>
          <w:lang w:val="en-US"/>
        </w:rPr>
      </w:pPr>
      <w:r w:rsidRPr="00AE188D">
        <w:rPr>
          <w:rFonts w:ascii="Verdana" w:hAnsi="Verdana"/>
          <w:color w:val="000000" w:themeColor="text1"/>
          <w:sz w:val="20"/>
          <w:szCs w:val="20"/>
          <w:lang w:val="en-US"/>
        </w:rPr>
        <w:t xml:space="preserve">Budget for the services in EUR, inclusive of all taxes or other such charges. The budget </w:t>
      </w:r>
      <w:proofErr w:type="gramStart"/>
      <w:r w:rsidRPr="00AE188D">
        <w:rPr>
          <w:rFonts w:ascii="Verdana" w:hAnsi="Verdana"/>
          <w:color w:val="000000" w:themeColor="text1"/>
          <w:sz w:val="20"/>
          <w:szCs w:val="20"/>
          <w:lang w:val="en-US"/>
        </w:rPr>
        <w:t>should be broken down</w:t>
      </w:r>
      <w:proofErr w:type="gramEnd"/>
      <w:r w:rsidRPr="00AE188D">
        <w:rPr>
          <w:rFonts w:ascii="Verdana" w:hAnsi="Verdana"/>
          <w:color w:val="000000" w:themeColor="text1"/>
          <w:sz w:val="20"/>
          <w:szCs w:val="20"/>
          <w:lang w:val="en-US"/>
        </w:rPr>
        <w:t xml:space="preserve"> by fee and reimbursable costs. The fee budget should indicate the fee per day as well as the total fee. The Reimbursable budget should include all other expected costs related to the assignment. The total budget (fee and reimbursable budget) must not exceed the total amount available for the assignment.</w:t>
      </w:r>
    </w:p>
    <w:p w:rsidR="006C7755" w:rsidRPr="006C7755" w:rsidRDefault="006C7755" w:rsidP="006C7755">
      <w:pPr>
        <w:pBdr>
          <w:top w:val="nil"/>
          <w:left w:val="nil"/>
          <w:bottom w:val="nil"/>
          <w:right w:val="nil"/>
          <w:between w:val="nil"/>
        </w:pBdr>
        <w:tabs>
          <w:tab w:val="left" w:pos="426"/>
        </w:tabs>
        <w:spacing w:before="120" w:after="120" w:line="276" w:lineRule="auto"/>
        <w:rPr>
          <w:rFonts w:ascii="Verdana" w:eastAsia="Verdana" w:hAnsi="Verdana" w:cs="Verdana"/>
          <w:b/>
          <w:color w:val="000000" w:themeColor="text1"/>
          <w:sz w:val="20"/>
          <w:szCs w:val="20"/>
        </w:rPr>
      </w:pPr>
      <w:r>
        <w:rPr>
          <w:rFonts w:ascii="Verdana" w:eastAsia="Verdana" w:hAnsi="Verdana" w:cs="Verdana"/>
          <w:b/>
          <w:color w:val="000000" w:themeColor="text1"/>
          <w:sz w:val="20"/>
          <w:szCs w:val="20"/>
          <w:lang w:val="en-GB"/>
        </w:rPr>
        <w:t>10</w:t>
      </w:r>
      <w:r w:rsidRPr="006C7755">
        <w:rPr>
          <w:rFonts w:ascii="Verdana" w:eastAsia="Verdana" w:hAnsi="Verdana" w:cs="Verdana"/>
          <w:b/>
          <w:color w:val="000000" w:themeColor="text1"/>
          <w:sz w:val="20"/>
          <w:szCs w:val="20"/>
          <w:lang w:val="en-GB"/>
        </w:rPr>
        <w:t xml:space="preserve">. </w:t>
      </w:r>
      <w:r w:rsidRPr="006C7755">
        <w:rPr>
          <w:rFonts w:ascii="Verdana" w:hAnsi="Verdana"/>
          <w:b/>
          <w:sz w:val="20"/>
          <w:szCs w:val="20"/>
          <w:lang w:val="en-GB"/>
        </w:rPr>
        <w:t>Background documents</w:t>
      </w:r>
    </w:p>
    <w:p w:rsidR="006C7755" w:rsidRDefault="006C7755" w:rsidP="009926FC">
      <w:pPr>
        <w:rPr>
          <w:rFonts w:ascii="Verdana" w:hAnsi="Verdana"/>
          <w:sz w:val="20"/>
          <w:szCs w:val="20"/>
          <w:lang w:val="en-GB"/>
        </w:rPr>
      </w:pPr>
    </w:p>
    <w:p w:rsidR="009E4557" w:rsidRPr="009926FC" w:rsidRDefault="009E4557" w:rsidP="009926FC">
      <w:pPr>
        <w:rPr>
          <w:rFonts w:ascii="Verdana" w:hAnsi="Verdana"/>
          <w:sz w:val="20"/>
          <w:szCs w:val="20"/>
          <w:lang w:val="en-GB"/>
        </w:rPr>
      </w:pPr>
      <w:r w:rsidRPr="009926FC">
        <w:rPr>
          <w:rFonts w:ascii="Verdana" w:hAnsi="Verdana"/>
          <w:sz w:val="20"/>
          <w:szCs w:val="20"/>
          <w:lang w:val="en-GB"/>
        </w:rPr>
        <w:t xml:space="preserve">The documents and links provided in the table below </w:t>
      </w:r>
      <w:proofErr w:type="gramStart"/>
      <w:r w:rsidRPr="009926FC">
        <w:rPr>
          <w:rFonts w:ascii="Verdana" w:hAnsi="Verdana"/>
          <w:sz w:val="20"/>
          <w:szCs w:val="20"/>
          <w:lang w:val="en-GB"/>
        </w:rPr>
        <w:t>are intended</w:t>
      </w:r>
      <w:proofErr w:type="gramEnd"/>
      <w:r w:rsidRPr="009926FC">
        <w:rPr>
          <w:rFonts w:ascii="Verdana" w:hAnsi="Verdana"/>
          <w:sz w:val="20"/>
          <w:szCs w:val="20"/>
          <w:lang w:val="en-GB"/>
        </w:rPr>
        <w:t xml:space="preserve"> to help provide context for the assignment. Additional documents </w:t>
      </w:r>
      <w:proofErr w:type="gramStart"/>
      <w:r w:rsidRPr="009926FC">
        <w:rPr>
          <w:rFonts w:ascii="Verdana" w:hAnsi="Verdana"/>
          <w:sz w:val="20"/>
          <w:szCs w:val="20"/>
          <w:lang w:val="en-GB"/>
        </w:rPr>
        <w:t>may</w:t>
      </w:r>
      <w:r w:rsidR="009926FC">
        <w:rPr>
          <w:rFonts w:ascii="Verdana" w:hAnsi="Verdana"/>
          <w:sz w:val="20"/>
          <w:szCs w:val="20"/>
          <w:lang w:val="en-GB"/>
        </w:rPr>
        <w:t xml:space="preserve"> be provided</w:t>
      </w:r>
      <w:proofErr w:type="gramEnd"/>
      <w:r w:rsidR="009926FC">
        <w:rPr>
          <w:rFonts w:ascii="Verdana" w:hAnsi="Verdana"/>
          <w:sz w:val="20"/>
          <w:szCs w:val="20"/>
          <w:lang w:val="en-GB"/>
        </w:rPr>
        <w:t xml:space="preserve"> at a later</w:t>
      </w:r>
      <w:r w:rsidRPr="009926FC">
        <w:rPr>
          <w:rFonts w:ascii="Verdana" w:hAnsi="Verdana"/>
          <w:sz w:val="20"/>
          <w:szCs w:val="20"/>
          <w:lang w:val="en-GB"/>
        </w:rPr>
        <w:t xml:space="preserve"> stage in the process.</w:t>
      </w:r>
    </w:p>
    <w:p w:rsidR="009E4557" w:rsidRPr="009E4557" w:rsidRDefault="009E4557" w:rsidP="009E4557">
      <w:pPr>
        <w:spacing w:before="240" w:after="120"/>
        <w:rPr>
          <w:rFonts w:ascii="Verdana" w:hAnsi="Verdana"/>
          <w:b/>
          <w:sz w:val="20"/>
          <w:szCs w:val="20"/>
          <w:lang w:val="en-GB"/>
        </w:rPr>
      </w:pPr>
      <w:r w:rsidRPr="009E4557">
        <w:rPr>
          <w:rFonts w:ascii="Verdana" w:hAnsi="Verdana"/>
          <w:b/>
          <w:sz w:val="20"/>
          <w:szCs w:val="20"/>
          <w:lang w:val="en-GB"/>
        </w:rPr>
        <w:t>Table 4: Background documents</w:t>
      </w:r>
      <w:r w:rsidRPr="009E4557">
        <w:rPr>
          <w:rFonts w:ascii="Verdana" w:hAnsi="Verdana"/>
          <w:b/>
          <w:sz w:val="20"/>
          <w:szCs w:val="20"/>
          <w:lang w:val="en-GB"/>
        </w:rPr>
        <w:tab/>
      </w:r>
    </w:p>
    <w:tbl>
      <w:tblPr>
        <w:tblStyle w:val="TableGrid"/>
        <w:tblW w:w="0" w:type="auto"/>
        <w:tblLook w:val="04A0" w:firstRow="1" w:lastRow="0" w:firstColumn="1" w:lastColumn="0" w:noHBand="0" w:noVBand="1"/>
      </w:tblPr>
      <w:tblGrid>
        <w:gridCol w:w="704"/>
        <w:gridCol w:w="7513"/>
        <w:gridCol w:w="1276"/>
      </w:tblGrid>
      <w:tr w:rsidR="009E4557" w:rsidRPr="009E4557" w:rsidTr="00BB0CE1">
        <w:tc>
          <w:tcPr>
            <w:tcW w:w="704" w:type="dxa"/>
          </w:tcPr>
          <w:p w:rsidR="009E4557" w:rsidRPr="009E4557" w:rsidRDefault="009E4557" w:rsidP="00BB0CE1">
            <w:pPr>
              <w:jc w:val="center"/>
              <w:rPr>
                <w:rFonts w:ascii="Verdana" w:hAnsi="Verdana"/>
                <w:b/>
                <w:sz w:val="20"/>
                <w:szCs w:val="20"/>
                <w:lang w:val="en-GB"/>
              </w:rPr>
            </w:pPr>
            <w:r w:rsidRPr="009E4557">
              <w:rPr>
                <w:rFonts w:ascii="Verdana" w:hAnsi="Verdana"/>
                <w:b/>
                <w:sz w:val="20"/>
                <w:szCs w:val="20"/>
                <w:lang w:val="en-GB"/>
              </w:rPr>
              <w:t>#</w:t>
            </w:r>
          </w:p>
        </w:tc>
        <w:tc>
          <w:tcPr>
            <w:tcW w:w="7513" w:type="dxa"/>
          </w:tcPr>
          <w:p w:rsidR="009E4557" w:rsidRPr="009E4557" w:rsidRDefault="009E4557" w:rsidP="00BB0CE1">
            <w:pPr>
              <w:rPr>
                <w:rFonts w:ascii="Verdana" w:hAnsi="Verdana"/>
                <w:b/>
                <w:sz w:val="20"/>
                <w:szCs w:val="20"/>
                <w:lang w:val="en-GB"/>
              </w:rPr>
            </w:pPr>
            <w:r w:rsidRPr="009E4557">
              <w:rPr>
                <w:rFonts w:ascii="Verdana" w:hAnsi="Verdana"/>
                <w:b/>
                <w:sz w:val="20"/>
                <w:szCs w:val="20"/>
                <w:lang w:val="en-GB"/>
              </w:rPr>
              <w:t>Document</w:t>
            </w:r>
          </w:p>
        </w:tc>
        <w:tc>
          <w:tcPr>
            <w:tcW w:w="1276" w:type="dxa"/>
          </w:tcPr>
          <w:p w:rsidR="009E4557" w:rsidRPr="009E4557" w:rsidRDefault="009E4557" w:rsidP="00BB0CE1">
            <w:pPr>
              <w:jc w:val="center"/>
              <w:rPr>
                <w:rFonts w:ascii="Verdana" w:hAnsi="Verdana"/>
                <w:b/>
                <w:sz w:val="20"/>
                <w:szCs w:val="20"/>
                <w:lang w:val="en-GB"/>
              </w:rPr>
            </w:pPr>
            <w:r w:rsidRPr="009E4557">
              <w:rPr>
                <w:rFonts w:ascii="Verdana" w:hAnsi="Verdana"/>
                <w:b/>
                <w:sz w:val="20"/>
                <w:szCs w:val="20"/>
                <w:lang w:val="en-GB"/>
              </w:rPr>
              <w:t>Provided</w:t>
            </w:r>
          </w:p>
        </w:tc>
      </w:tr>
      <w:tr w:rsidR="009E4557" w:rsidRPr="009E4557" w:rsidTr="00BB0CE1">
        <w:tc>
          <w:tcPr>
            <w:tcW w:w="704" w:type="dxa"/>
          </w:tcPr>
          <w:p w:rsidR="009E4557" w:rsidRPr="009E4557" w:rsidRDefault="009E4557" w:rsidP="00BB0CE1">
            <w:pPr>
              <w:jc w:val="center"/>
              <w:rPr>
                <w:rFonts w:ascii="Verdana" w:hAnsi="Verdana"/>
                <w:sz w:val="20"/>
                <w:szCs w:val="20"/>
                <w:lang w:val="en-GB"/>
              </w:rPr>
            </w:pPr>
            <w:r w:rsidRPr="009E4557">
              <w:rPr>
                <w:rFonts w:ascii="Verdana" w:hAnsi="Verdana"/>
                <w:sz w:val="20"/>
                <w:szCs w:val="20"/>
                <w:lang w:val="en-GB"/>
              </w:rPr>
              <w:t>1</w:t>
            </w:r>
          </w:p>
        </w:tc>
        <w:tc>
          <w:tcPr>
            <w:tcW w:w="7513" w:type="dxa"/>
          </w:tcPr>
          <w:p w:rsidR="009E4557" w:rsidRPr="009E4557" w:rsidRDefault="009E4557" w:rsidP="00BB0CE1">
            <w:pPr>
              <w:jc w:val="both"/>
              <w:rPr>
                <w:rStyle w:val="Hyperlink"/>
                <w:rFonts w:ascii="Verdana" w:hAnsi="Verdana" w:cstheme="minorHAnsi"/>
                <w:sz w:val="20"/>
                <w:szCs w:val="20"/>
                <w:lang w:val="en-GB"/>
              </w:rPr>
            </w:pPr>
            <w:r w:rsidRPr="009E4557">
              <w:rPr>
                <w:rFonts w:ascii="Verdana" w:hAnsi="Verdana" w:cstheme="minorHAnsi"/>
                <w:i/>
                <w:iCs/>
                <w:sz w:val="20"/>
                <w:szCs w:val="20"/>
                <w:lang w:val="en-GB"/>
              </w:rPr>
              <w:fldChar w:fldCharType="begin"/>
            </w:r>
            <w:r w:rsidRPr="009E4557">
              <w:rPr>
                <w:rFonts w:ascii="Verdana" w:hAnsi="Verdana" w:cstheme="minorHAnsi"/>
                <w:i/>
                <w:iCs/>
                <w:sz w:val="20"/>
                <w:szCs w:val="20"/>
                <w:lang w:val="en-GB"/>
              </w:rPr>
              <w:instrText xml:space="preserve"> HYPERLINK "https://amg.um.dk/en/programmes-and-projects/financial-management/" </w:instrText>
            </w:r>
            <w:r w:rsidRPr="009E4557">
              <w:rPr>
                <w:rFonts w:ascii="Verdana" w:hAnsi="Verdana" w:cstheme="minorHAnsi"/>
                <w:i/>
                <w:iCs/>
                <w:sz w:val="20"/>
                <w:szCs w:val="20"/>
                <w:lang w:val="en-GB"/>
              </w:rPr>
              <w:fldChar w:fldCharType="separate"/>
            </w:r>
            <w:r w:rsidRPr="009E4557">
              <w:rPr>
                <w:rStyle w:val="Hyperlink"/>
                <w:rFonts w:ascii="Verdana" w:hAnsi="Verdana" w:cstheme="minorHAnsi"/>
                <w:i/>
                <w:iCs/>
                <w:sz w:val="20"/>
                <w:szCs w:val="20"/>
                <w:lang w:val="en-GB"/>
              </w:rPr>
              <w:t>Danish Financial Management Guidelines (Annex 1)</w:t>
            </w:r>
            <w:r w:rsidRPr="009E4557">
              <w:rPr>
                <w:rStyle w:val="Hyperlink"/>
                <w:rFonts w:ascii="Verdana" w:hAnsi="Verdana" w:cstheme="minorHAnsi"/>
                <w:sz w:val="20"/>
                <w:szCs w:val="20"/>
                <w:lang w:val="en-GB"/>
              </w:rPr>
              <w:t>.</w:t>
            </w:r>
          </w:p>
          <w:p w:rsidR="009E4557" w:rsidRPr="009E4557" w:rsidRDefault="009E4557" w:rsidP="00BB0CE1">
            <w:pPr>
              <w:rPr>
                <w:rFonts w:ascii="Verdana" w:hAnsi="Verdana"/>
                <w:sz w:val="20"/>
                <w:szCs w:val="20"/>
                <w:lang w:val="en-GB"/>
              </w:rPr>
            </w:pPr>
            <w:r w:rsidRPr="009E4557">
              <w:rPr>
                <w:rFonts w:ascii="Verdana" w:hAnsi="Verdana" w:cstheme="minorHAnsi"/>
                <w:i/>
                <w:iCs/>
                <w:sz w:val="20"/>
                <w:szCs w:val="20"/>
                <w:lang w:val="en-GB"/>
              </w:rPr>
              <w:fldChar w:fldCharType="end"/>
            </w:r>
          </w:p>
        </w:tc>
        <w:tc>
          <w:tcPr>
            <w:tcW w:w="1276" w:type="dxa"/>
          </w:tcPr>
          <w:p w:rsidR="009E4557" w:rsidRPr="009E4557" w:rsidRDefault="009E4557" w:rsidP="00BB0CE1">
            <w:pPr>
              <w:jc w:val="center"/>
              <w:rPr>
                <w:rFonts w:ascii="Verdana" w:hAnsi="Verdana"/>
                <w:sz w:val="20"/>
                <w:szCs w:val="20"/>
                <w:lang w:val="en-GB"/>
              </w:rPr>
            </w:pPr>
          </w:p>
        </w:tc>
      </w:tr>
      <w:tr w:rsidR="009E4557" w:rsidRPr="009E4557" w:rsidTr="00BB0CE1">
        <w:tc>
          <w:tcPr>
            <w:tcW w:w="704" w:type="dxa"/>
          </w:tcPr>
          <w:p w:rsidR="009E4557" w:rsidRPr="009E4557" w:rsidRDefault="009E4557" w:rsidP="00BB0CE1">
            <w:pPr>
              <w:jc w:val="center"/>
              <w:rPr>
                <w:rFonts w:ascii="Verdana" w:hAnsi="Verdana"/>
                <w:sz w:val="20"/>
                <w:szCs w:val="20"/>
                <w:lang w:val="en-GB"/>
              </w:rPr>
            </w:pPr>
            <w:r w:rsidRPr="009E4557">
              <w:rPr>
                <w:rFonts w:ascii="Verdana" w:hAnsi="Verdana"/>
                <w:sz w:val="20"/>
                <w:szCs w:val="20"/>
                <w:lang w:val="en-GB"/>
              </w:rPr>
              <w:t>2</w:t>
            </w:r>
          </w:p>
        </w:tc>
        <w:tc>
          <w:tcPr>
            <w:tcW w:w="7513" w:type="dxa"/>
          </w:tcPr>
          <w:p w:rsidR="009E4557" w:rsidRPr="009E4557" w:rsidRDefault="00014CE7" w:rsidP="00BB0CE1">
            <w:pPr>
              <w:rPr>
                <w:rFonts w:ascii="Verdana" w:hAnsi="Verdana"/>
                <w:sz w:val="20"/>
                <w:szCs w:val="20"/>
                <w:lang w:val="en-GB"/>
              </w:rPr>
            </w:pPr>
            <w:hyperlink r:id="rId9" w:history="1">
              <w:r w:rsidR="009E4557" w:rsidRPr="009E4557">
                <w:rPr>
                  <w:rStyle w:val="Hyperlink"/>
                  <w:rFonts w:ascii="Verdana" w:hAnsi="Verdana"/>
                  <w:sz w:val="20"/>
                  <w:szCs w:val="20"/>
                  <w:lang w:val="en-GB"/>
                </w:rPr>
                <w:t>General Guidelines for Accounting and Auditing of Grants channelled through National NGOs (Annex 2)</w:t>
              </w:r>
            </w:hyperlink>
          </w:p>
        </w:tc>
        <w:tc>
          <w:tcPr>
            <w:tcW w:w="1276" w:type="dxa"/>
          </w:tcPr>
          <w:p w:rsidR="009E4557" w:rsidRPr="009E4557" w:rsidRDefault="009E4557" w:rsidP="00BB0CE1">
            <w:pPr>
              <w:jc w:val="center"/>
              <w:rPr>
                <w:rFonts w:ascii="Verdana" w:hAnsi="Verdana"/>
                <w:sz w:val="20"/>
                <w:szCs w:val="20"/>
                <w:lang w:val="en-GB"/>
              </w:rPr>
            </w:pPr>
          </w:p>
        </w:tc>
      </w:tr>
      <w:tr w:rsidR="009E4557" w:rsidRPr="009E4557" w:rsidTr="00BB0CE1">
        <w:tc>
          <w:tcPr>
            <w:tcW w:w="704" w:type="dxa"/>
          </w:tcPr>
          <w:p w:rsidR="009E4557" w:rsidRPr="009E4557" w:rsidRDefault="009E4557" w:rsidP="00BB0CE1">
            <w:pPr>
              <w:jc w:val="center"/>
              <w:rPr>
                <w:rFonts w:ascii="Verdana" w:hAnsi="Verdana"/>
                <w:sz w:val="20"/>
                <w:szCs w:val="20"/>
                <w:lang w:val="en-GB"/>
              </w:rPr>
            </w:pPr>
            <w:r w:rsidRPr="009E4557">
              <w:rPr>
                <w:rFonts w:ascii="Verdana" w:hAnsi="Verdana"/>
                <w:sz w:val="20"/>
                <w:szCs w:val="20"/>
                <w:lang w:val="en-GB"/>
              </w:rPr>
              <w:t>3</w:t>
            </w:r>
          </w:p>
        </w:tc>
        <w:tc>
          <w:tcPr>
            <w:tcW w:w="7513" w:type="dxa"/>
          </w:tcPr>
          <w:p w:rsidR="009E4557" w:rsidRPr="009E4557" w:rsidRDefault="009E4557" w:rsidP="00BB0CE1">
            <w:pPr>
              <w:rPr>
                <w:rFonts w:ascii="Verdana" w:hAnsi="Verdana"/>
                <w:sz w:val="20"/>
                <w:szCs w:val="20"/>
                <w:lang w:val="en-GB"/>
              </w:rPr>
            </w:pPr>
          </w:p>
        </w:tc>
        <w:tc>
          <w:tcPr>
            <w:tcW w:w="1276" w:type="dxa"/>
          </w:tcPr>
          <w:p w:rsidR="009E4557" w:rsidRPr="009E4557" w:rsidRDefault="009E4557" w:rsidP="00BB0CE1">
            <w:pPr>
              <w:jc w:val="center"/>
              <w:rPr>
                <w:rFonts w:ascii="Verdana" w:hAnsi="Verdana"/>
                <w:sz w:val="20"/>
                <w:szCs w:val="20"/>
                <w:lang w:val="en-GB"/>
              </w:rPr>
            </w:pPr>
          </w:p>
        </w:tc>
      </w:tr>
    </w:tbl>
    <w:p w:rsidR="00CC09AF" w:rsidRDefault="00CC09AF" w:rsidP="004751D7">
      <w:pPr>
        <w:widowControl w:val="0"/>
        <w:pBdr>
          <w:top w:val="nil"/>
          <w:left w:val="nil"/>
          <w:bottom w:val="nil"/>
          <w:right w:val="nil"/>
          <w:between w:val="nil"/>
        </w:pBdr>
        <w:spacing w:before="120" w:after="120" w:line="276" w:lineRule="auto"/>
        <w:rPr>
          <w:rFonts w:ascii="Verdana" w:eastAsia="Calibri" w:hAnsi="Verdana" w:cstheme="majorBidi"/>
          <w:b/>
          <w:bCs/>
          <w:color w:val="000000" w:themeColor="text1"/>
          <w:sz w:val="20"/>
          <w:szCs w:val="20"/>
          <w:lang w:val="en-US"/>
        </w:rPr>
      </w:pPr>
      <w:bookmarkStart w:id="1" w:name="_Hlk61616088"/>
    </w:p>
    <w:p w:rsidR="006C7755" w:rsidRDefault="00CC09AF" w:rsidP="004751D7">
      <w:pPr>
        <w:widowControl w:val="0"/>
        <w:pBdr>
          <w:top w:val="nil"/>
          <w:left w:val="nil"/>
          <w:bottom w:val="nil"/>
          <w:right w:val="nil"/>
          <w:between w:val="nil"/>
        </w:pBdr>
        <w:spacing w:before="120" w:after="120" w:line="276" w:lineRule="auto"/>
        <w:rPr>
          <w:rFonts w:ascii="Verdana" w:eastAsia="Calibri" w:hAnsi="Verdana" w:cstheme="majorBidi"/>
          <w:b/>
          <w:bCs/>
          <w:color w:val="000000" w:themeColor="text1"/>
          <w:sz w:val="20"/>
          <w:szCs w:val="20"/>
          <w:lang w:val="en-US"/>
        </w:rPr>
      </w:pPr>
      <w:r>
        <w:rPr>
          <w:rFonts w:ascii="Verdana" w:eastAsia="Calibri" w:hAnsi="Verdana" w:cstheme="majorBidi"/>
          <w:b/>
          <w:bCs/>
          <w:color w:val="000000" w:themeColor="text1"/>
          <w:sz w:val="20"/>
          <w:szCs w:val="20"/>
          <w:lang w:val="en-US"/>
        </w:rPr>
        <w:t>11</w:t>
      </w:r>
      <w:r w:rsidR="006C7755" w:rsidRPr="006C7755">
        <w:rPr>
          <w:rFonts w:ascii="Verdana" w:eastAsia="Calibri" w:hAnsi="Verdana" w:cstheme="majorBidi"/>
          <w:b/>
          <w:bCs/>
          <w:color w:val="000000" w:themeColor="text1"/>
          <w:sz w:val="20"/>
          <w:szCs w:val="20"/>
          <w:lang w:val="en-US"/>
        </w:rPr>
        <w:t>. Background documents</w:t>
      </w:r>
    </w:p>
    <w:p w:rsidR="00B86763" w:rsidRPr="00BC5DFF" w:rsidRDefault="006F27CF" w:rsidP="004751D7">
      <w:pPr>
        <w:widowControl w:val="0"/>
        <w:pBdr>
          <w:top w:val="nil"/>
          <w:left w:val="nil"/>
          <w:bottom w:val="nil"/>
          <w:right w:val="nil"/>
          <w:between w:val="nil"/>
        </w:pBdr>
        <w:spacing w:before="120" w:after="120" w:line="276" w:lineRule="auto"/>
        <w:rPr>
          <w:rFonts w:ascii="Verdana" w:eastAsia="Verdana" w:hAnsi="Verdana" w:cs="Verdana"/>
          <w:bCs/>
          <w:color w:val="000000" w:themeColor="text1"/>
          <w:sz w:val="20"/>
          <w:szCs w:val="20"/>
          <w:lang w:val="en-US"/>
        </w:rPr>
      </w:pPr>
      <w:r w:rsidRPr="00BC5DFF">
        <w:rPr>
          <w:rFonts w:ascii="Verdana" w:eastAsia="Verdana" w:hAnsi="Verdana" w:cs="Verdana"/>
          <w:bCs/>
          <w:color w:val="000000" w:themeColor="text1"/>
          <w:sz w:val="20"/>
          <w:szCs w:val="20"/>
          <w:lang w:val="en-US"/>
        </w:rPr>
        <w:t xml:space="preserve">The deadline </w:t>
      </w:r>
      <w:r w:rsidR="00B86763" w:rsidRPr="00BC5DFF">
        <w:rPr>
          <w:rFonts w:ascii="Verdana" w:eastAsia="Verdana" w:hAnsi="Verdana" w:cs="Verdana"/>
          <w:bCs/>
          <w:color w:val="000000" w:themeColor="text1"/>
          <w:sz w:val="20"/>
          <w:szCs w:val="20"/>
          <w:lang w:val="en-US"/>
        </w:rPr>
        <w:t xml:space="preserve">for submitting the proposals </w:t>
      </w:r>
      <w:r w:rsidR="009500C1" w:rsidRPr="00BC5DFF">
        <w:rPr>
          <w:rFonts w:ascii="Verdana" w:eastAsia="Verdana" w:hAnsi="Verdana" w:cs="Verdana"/>
          <w:bCs/>
          <w:color w:val="000000" w:themeColor="text1"/>
          <w:sz w:val="20"/>
          <w:szCs w:val="20"/>
          <w:lang w:val="en-US"/>
        </w:rPr>
        <w:t xml:space="preserve">is </w:t>
      </w:r>
      <w:r w:rsidR="008A08A9">
        <w:rPr>
          <w:rFonts w:ascii="Verdana" w:eastAsia="Verdana" w:hAnsi="Verdana" w:cs="Verdana"/>
          <w:bCs/>
          <w:color w:val="000000" w:themeColor="text1"/>
          <w:sz w:val="20"/>
          <w:szCs w:val="20"/>
          <w:lang w:val="en-US"/>
        </w:rPr>
        <w:t>October 28</w:t>
      </w:r>
      <w:r w:rsidR="009500C1" w:rsidRPr="00BC5DFF">
        <w:rPr>
          <w:rFonts w:ascii="Verdana" w:eastAsia="Verdana" w:hAnsi="Verdana" w:cs="Verdana"/>
          <w:bCs/>
          <w:color w:val="000000" w:themeColor="text1"/>
          <w:sz w:val="20"/>
          <w:szCs w:val="20"/>
          <w:lang w:val="en-US"/>
        </w:rPr>
        <w:t xml:space="preserve">, </w:t>
      </w:r>
      <w:r w:rsidR="00B86763" w:rsidRPr="00BC5DFF">
        <w:rPr>
          <w:rFonts w:ascii="Verdana" w:eastAsia="Verdana" w:hAnsi="Verdana" w:cs="Verdana"/>
          <w:bCs/>
          <w:color w:val="000000" w:themeColor="text1"/>
          <w:sz w:val="20"/>
          <w:szCs w:val="20"/>
          <w:lang w:val="en-US"/>
        </w:rPr>
        <w:t xml:space="preserve">2021, 18:00 Kyiv time. </w:t>
      </w:r>
    </w:p>
    <w:p w:rsidR="00B86763" w:rsidRPr="00BC5DFF" w:rsidRDefault="00B86763" w:rsidP="004751D7">
      <w:pPr>
        <w:widowControl w:val="0"/>
        <w:pBdr>
          <w:top w:val="nil"/>
          <w:left w:val="nil"/>
          <w:bottom w:val="nil"/>
          <w:right w:val="nil"/>
          <w:between w:val="nil"/>
        </w:pBdr>
        <w:spacing w:before="120" w:after="120" w:line="276" w:lineRule="auto"/>
        <w:ind w:right="1033"/>
        <w:rPr>
          <w:rFonts w:ascii="Verdana" w:hAnsi="Verdana"/>
          <w:bCs/>
          <w:color w:val="000000" w:themeColor="text1"/>
          <w:sz w:val="20"/>
          <w:szCs w:val="20"/>
          <w:lang w:val="en-US"/>
        </w:rPr>
      </w:pPr>
      <w:r w:rsidRPr="00BC5DFF">
        <w:rPr>
          <w:rFonts w:ascii="Verdana" w:eastAsia="Verdana" w:hAnsi="Verdana" w:cs="Verdana"/>
          <w:bCs/>
          <w:color w:val="000000" w:themeColor="text1"/>
          <w:sz w:val="20"/>
          <w:szCs w:val="20"/>
          <w:lang w:val="en-US"/>
        </w:rPr>
        <w:t xml:space="preserve">The proposals </w:t>
      </w:r>
      <w:proofErr w:type="gramStart"/>
      <w:r w:rsidRPr="00BC5DFF">
        <w:rPr>
          <w:rFonts w:ascii="Verdana" w:eastAsia="Verdana" w:hAnsi="Verdana" w:cs="Verdana"/>
          <w:bCs/>
          <w:color w:val="000000" w:themeColor="text1"/>
          <w:sz w:val="20"/>
          <w:szCs w:val="20"/>
          <w:lang w:val="en-US"/>
        </w:rPr>
        <w:t>shall be submitted</w:t>
      </w:r>
      <w:proofErr w:type="gramEnd"/>
      <w:r w:rsidRPr="00BC5DFF">
        <w:rPr>
          <w:rFonts w:ascii="Verdana" w:eastAsia="Verdana" w:hAnsi="Verdana" w:cs="Verdana"/>
          <w:bCs/>
          <w:color w:val="000000" w:themeColor="text1"/>
          <w:sz w:val="20"/>
          <w:szCs w:val="20"/>
          <w:lang w:val="en-US"/>
        </w:rPr>
        <w:t xml:space="preserve"> within the above deadline to </w:t>
      </w:r>
      <w:r w:rsidR="008A08A9">
        <w:rPr>
          <w:rFonts w:ascii="Verdana" w:eastAsia="Verdana" w:hAnsi="Verdana" w:cs="Verdana"/>
          <w:bCs/>
          <w:color w:val="000000" w:themeColor="text1"/>
          <w:sz w:val="20"/>
          <w:szCs w:val="20"/>
          <w:u w:val="single"/>
          <w:lang w:val="en-US"/>
        </w:rPr>
        <w:t>mykkov</w:t>
      </w:r>
      <w:r w:rsidR="00B30A52" w:rsidRPr="00BC5DFF">
        <w:rPr>
          <w:rFonts w:ascii="Verdana" w:eastAsia="Verdana" w:hAnsi="Verdana" w:cs="Verdana"/>
          <w:bCs/>
          <w:color w:val="000000" w:themeColor="text1"/>
          <w:sz w:val="20"/>
          <w:szCs w:val="20"/>
          <w:u w:val="single"/>
          <w:lang w:val="en-US"/>
        </w:rPr>
        <w:t>@u</w:t>
      </w:r>
      <w:r w:rsidR="00531109" w:rsidRPr="00BC5DFF">
        <w:rPr>
          <w:rFonts w:ascii="Verdana" w:eastAsia="Verdana" w:hAnsi="Verdana" w:cs="Verdana"/>
          <w:bCs/>
          <w:color w:val="000000" w:themeColor="text1"/>
          <w:sz w:val="20"/>
          <w:szCs w:val="20"/>
          <w:u w:val="single"/>
          <w:lang w:val="en-US"/>
        </w:rPr>
        <w:t>m.dk</w:t>
      </w:r>
      <w:r w:rsidRPr="00BC5DFF">
        <w:rPr>
          <w:rFonts w:ascii="Verdana" w:eastAsia="Verdana" w:hAnsi="Verdana" w:cs="Verdana"/>
          <w:bCs/>
          <w:color w:val="000000" w:themeColor="text1"/>
          <w:sz w:val="20"/>
          <w:szCs w:val="20"/>
          <w:lang w:val="en-US"/>
        </w:rPr>
        <w:t xml:space="preserve">, </w:t>
      </w:r>
      <w:r w:rsidRPr="00BC5DFF">
        <w:rPr>
          <w:rFonts w:ascii="Verdana" w:hAnsi="Verdana"/>
          <w:bCs/>
          <w:color w:val="000000" w:themeColor="text1"/>
          <w:sz w:val="20"/>
          <w:szCs w:val="20"/>
          <w:lang w:val="en-US"/>
        </w:rPr>
        <w:t>indicating the subject line “</w:t>
      </w:r>
      <w:r w:rsidR="008A08A9">
        <w:rPr>
          <w:rFonts w:ascii="Verdana" w:hAnsi="Verdana"/>
          <w:b/>
          <w:color w:val="000000" w:themeColor="text1"/>
          <w:sz w:val="20"/>
          <w:szCs w:val="20"/>
          <w:lang w:val="en-US"/>
        </w:rPr>
        <w:t>Financial consultant</w:t>
      </w:r>
      <w:r w:rsidRPr="00BC5DFF">
        <w:rPr>
          <w:rFonts w:ascii="Verdana" w:hAnsi="Verdana"/>
          <w:bCs/>
          <w:color w:val="000000" w:themeColor="text1"/>
          <w:sz w:val="20"/>
          <w:szCs w:val="20"/>
          <w:lang w:val="en-US"/>
        </w:rPr>
        <w:t xml:space="preserve">”, </w:t>
      </w:r>
    </w:p>
    <w:p w:rsidR="00B86763" w:rsidRPr="00BC5DFF" w:rsidRDefault="00B86763" w:rsidP="004751D7">
      <w:pPr>
        <w:widowControl w:val="0"/>
        <w:pBdr>
          <w:top w:val="nil"/>
          <w:left w:val="nil"/>
          <w:bottom w:val="nil"/>
          <w:right w:val="nil"/>
          <w:between w:val="nil"/>
        </w:pBdr>
        <w:spacing w:before="120" w:after="120" w:line="276" w:lineRule="auto"/>
        <w:rPr>
          <w:rFonts w:ascii="Verdana" w:eastAsia="Verdana" w:hAnsi="Verdana" w:cs="Verdana"/>
          <w:bCs/>
          <w:color w:val="000000" w:themeColor="text1"/>
          <w:sz w:val="20"/>
          <w:szCs w:val="20"/>
          <w:lang w:val="en-US"/>
        </w:rPr>
      </w:pPr>
      <w:r w:rsidRPr="00BC5DFF">
        <w:rPr>
          <w:rFonts w:ascii="Verdana" w:eastAsia="Verdana" w:hAnsi="Verdana" w:cs="Verdana"/>
          <w:bCs/>
          <w:color w:val="000000" w:themeColor="text1"/>
          <w:sz w:val="20"/>
          <w:szCs w:val="20"/>
          <w:lang w:val="en-US"/>
        </w:rPr>
        <w:t>Bidding language: English.</w:t>
      </w:r>
      <w:bookmarkEnd w:id="1"/>
      <w:r w:rsidRPr="00BC5DFF">
        <w:rPr>
          <w:rFonts w:ascii="Verdana" w:eastAsia="Verdana" w:hAnsi="Verdana" w:cs="Verdana"/>
          <w:bCs/>
          <w:color w:val="000000" w:themeColor="text1"/>
          <w:sz w:val="20"/>
          <w:szCs w:val="20"/>
          <w:lang w:val="en-US"/>
        </w:rPr>
        <w:t xml:space="preserve"> </w:t>
      </w:r>
    </w:p>
    <w:p w:rsidR="00B86763" w:rsidRPr="00BC5DFF" w:rsidRDefault="00B86763" w:rsidP="004751D7">
      <w:pPr>
        <w:spacing w:before="120" w:after="120" w:line="276" w:lineRule="auto"/>
        <w:rPr>
          <w:rFonts w:ascii="Verdana" w:eastAsia="Verdana" w:hAnsi="Verdana" w:cs="Verdana"/>
          <w:bCs/>
          <w:color w:val="000000" w:themeColor="text1"/>
          <w:sz w:val="20"/>
          <w:szCs w:val="20"/>
          <w:lang w:val="en-US"/>
        </w:rPr>
      </w:pPr>
      <w:bookmarkStart w:id="2" w:name="_Hlk61616122"/>
      <w:r w:rsidRPr="00BC5DFF">
        <w:rPr>
          <w:rFonts w:ascii="Verdana" w:eastAsia="Verdana" w:hAnsi="Verdana" w:cs="Verdana"/>
          <w:bCs/>
          <w:color w:val="000000" w:themeColor="text1"/>
          <w:sz w:val="20"/>
          <w:szCs w:val="20"/>
          <w:lang w:val="en-US"/>
        </w:rPr>
        <w:t xml:space="preserve">Any clarification questions for the </w:t>
      </w:r>
      <w:r w:rsidR="007827E5" w:rsidRPr="00BC5DFF">
        <w:rPr>
          <w:rFonts w:ascii="Verdana" w:eastAsia="Verdana" w:hAnsi="Verdana" w:cs="Verdana"/>
          <w:bCs/>
          <w:color w:val="000000" w:themeColor="text1"/>
          <w:sz w:val="20"/>
          <w:szCs w:val="20"/>
          <w:lang w:val="en-US"/>
        </w:rPr>
        <w:t>bid request</w:t>
      </w:r>
      <w:r w:rsidRPr="00BC5DFF">
        <w:rPr>
          <w:rFonts w:ascii="Verdana" w:eastAsia="Verdana" w:hAnsi="Verdana" w:cs="Verdana"/>
          <w:bCs/>
          <w:color w:val="000000" w:themeColor="text1"/>
          <w:sz w:val="20"/>
          <w:szCs w:val="20"/>
          <w:lang w:val="en-US"/>
        </w:rPr>
        <w:t xml:space="preserve"> </w:t>
      </w:r>
      <w:proofErr w:type="gramStart"/>
      <w:r w:rsidRPr="00BC5DFF">
        <w:rPr>
          <w:rFonts w:ascii="Verdana" w:eastAsia="Verdana" w:hAnsi="Verdana" w:cs="Verdana"/>
          <w:bCs/>
          <w:color w:val="000000" w:themeColor="text1"/>
          <w:sz w:val="20"/>
          <w:szCs w:val="20"/>
          <w:lang w:val="en-US"/>
        </w:rPr>
        <w:t>should be addressed</w:t>
      </w:r>
      <w:proofErr w:type="gramEnd"/>
      <w:r w:rsidRPr="00BC5DFF">
        <w:rPr>
          <w:rFonts w:ascii="Verdana" w:eastAsia="Verdana" w:hAnsi="Verdana" w:cs="Verdana"/>
          <w:bCs/>
          <w:color w:val="000000" w:themeColor="text1"/>
          <w:sz w:val="20"/>
          <w:szCs w:val="20"/>
          <w:lang w:val="en-US"/>
        </w:rPr>
        <w:t xml:space="preserve"> to </w:t>
      </w:r>
      <w:r w:rsidR="008A08A9">
        <w:rPr>
          <w:rFonts w:ascii="Verdana" w:eastAsia="Verdana" w:hAnsi="Verdana" w:cs="Verdana"/>
          <w:bCs/>
          <w:color w:val="000000" w:themeColor="text1"/>
          <w:sz w:val="20"/>
          <w:szCs w:val="20"/>
          <w:u w:val="single"/>
          <w:lang w:val="en-US"/>
        </w:rPr>
        <w:t>mykkov</w:t>
      </w:r>
      <w:r w:rsidR="00FB59C0" w:rsidRPr="00BC5DFF">
        <w:rPr>
          <w:rFonts w:ascii="Verdana" w:eastAsia="Verdana" w:hAnsi="Verdana" w:cs="Verdana"/>
          <w:bCs/>
          <w:color w:val="000000" w:themeColor="text1"/>
          <w:sz w:val="20"/>
          <w:szCs w:val="20"/>
          <w:u w:val="single"/>
          <w:lang w:val="en-US"/>
        </w:rPr>
        <w:t>@u</w:t>
      </w:r>
      <w:r w:rsidR="00531109" w:rsidRPr="00BC5DFF">
        <w:rPr>
          <w:rFonts w:ascii="Verdana" w:eastAsia="Verdana" w:hAnsi="Verdana" w:cs="Verdana"/>
          <w:bCs/>
          <w:color w:val="000000" w:themeColor="text1"/>
          <w:sz w:val="20"/>
          <w:szCs w:val="20"/>
          <w:u w:val="single"/>
          <w:lang w:val="en-US"/>
        </w:rPr>
        <w:t>m.dk</w:t>
      </w:r>
      <w:r w:rsidRPr="00BC5DFF">
        <w:rPr>
          <w:rFonts w:ascii="Verdana" w:eastAsia="Verdana" w:hAnsi="Verdana" w:cs="Verdana"/>
          <w:bCs/>
          <w:color w:val="000000" w:themeColor="text1"/>
          <w:sz w:val="20"/>
          <w:szCs w:val="20"/>
          <w:lang w:val="en-US"/>
        </w:rPr>
        <w:t xml:space="preserve">, no later than </w:t>
      </w:r>
      <w:r w:rsidR="008A08A9">
        <w:rPr>
          <w:rFonts w:ascii="Verdana" w:eastAsia="Verdana" w:hAnsi="Verdana" w:cs="Verdana"/>
          <w:bCs/>
          <w:color w:val="000000" w:themeColor="text1"/>
          <w:sz w:val="20"/>
          <w:szCs w:val="20"/>
          <w:lang w:val="en-US"/>
        </w:rPr>
        <w:t>October 26</w:t>
      </w:r>
      <w:r w:rsidR="009500C1" w:rsidRPr="00BC5DFF">
        <w:rPr>
          <w:rFonts w:ascii="Verdana" w:eastAsia="Verdana" w:hAnsi="Verdana" w:cs="Verdana"/>
          <w:bCs/>
          <w:color w:val="000000" w:themeColor="text1"/>
          <w:sz w:val="20"/>
          <w:szCs w:val="20"/>
          <w:lang w:val="en-US"/>
        </w:rPr>
        <w:t>,</w:t>
      </w:r>
      <w:r w:rsidRPr="00BC5DFF">
        <w:rPr>
          <w:rFonts w:ascii="Verdana" w:eastAsia="Verdana" w:hAnsi="Verdana" w:cs="Verdana"/>
          <w:bCs/>
          <w:color w:val="000000" w:themeColor="text1"/>
          <w:sz w:val="20"/>
          <w:szCs w:val="20"/>
          <w:lang w:val="en-US"/>
        </w:rPr>
        <w:t xml:space="preserve"> 2021, 18:00 Kyiv time.</w:t>
      </w:r>
      <w:bookmarkEnd w:id="2"/>
    </w:p>
    <w:p w:rsidR="00416682" w:rsidRPr="00BC5DFF" w:rsidRDefault="00416682" w:rsidP="004751D7">
      <w:pPr>
        <w:spacing w:before="120" w:after="120" w:line="276" w:lineRule="auto"/>
        <w:rPr>
          <w:rFonts w:ascii="Verdana" w:hAnsi="Verdana"/>
          <w:bCs/>
          <w:color w:val="000000" w:themeColor="text1"/>
          <w:sz w:val="20"/>
          <w:szCs w:val="20"/>
          <w:lang w:val="en-US"/>
        </w:rPr>
      </w:pPr>
    </w:p>
    <w:p w:rsidR="000B0981" w:rsidRPr="00BC5DFF" w:rsidRDefault="000B0981" w:rsidP="004751D7">
      <w:pPr>
        <w:widowControl w:val="0"/>
        <w:pBdr>
          <w:top w:val="nil"/>
          <w:left w:val="nil"/>
          <w:bottom w:val="nil"/>
          <w:right w:val="nil"/>
          <w:between w:val="nil"/>
        </w:pBdr>
        <w:spacing w:before="120" w:after="120" w:line="276" w:lineRule="auto"/>
        <w:ind w:right="1390"/>
        <w:jc w:val="both"/>
        <w:rPr>
          <w:rFonts w:ascii="Verdana" w:eastAsia="Verdana" w:hAnsi="Verdana" w:cs="Verdana"/>
          <w:color w:val="000000" w:themeColor="text1"/>
          <w:sz w:val="20"/>
          <w:szCs w:val="20"/>
          <w:lang w:val="en-US"/>
        </w:rPr>
      </w:pPr>
    </w:p>
    <w:sectPr w:rsidR="000B0981" w:rsidRPr="00BC5DFF" w:rsidSect="00227B04">
      <w:headerReference w:type="default" r:id="rId10"/>
      <w:head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E7" w:rsidRDefault="00014CE7" w:rsidP="00F950FB">
      <w:r>
        <w:separator/>
      </w:r>
    </w:p>
  </w:endnote>
  <w:endnote w:type="continuationSeparator" w:id="0">
    <w:p w:rsidR="00014CE7" w:rsidRDefault="00014CE7" w:rsidP="00F9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80000067" w:usb1="00000000" w:usb2="00000000" w:usb3="00000000" w:csb0="00000001" w:csb1="00000000"/>
  </w:font>
  <w:font w:name="Special#Default Metrics Fon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E7" w:rsidRDefault="00014CE7" w:rsidP="00F950FB">
      <w:r>
        <w:separator/>
      </w:r>
    </w:p>
  </w:footnote>
  <w:footnote w:type="continuationSeparator" w:id="0">
    <w:p w:rsidR="00014CE7" w:rsidRDefault="00014CE7" w:rsidP="00F9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82" w:rsidRPr="00227B04" w:rsidRDefault="00570582" w:rsidP="00227B04">
    <w:pPr>
      <w:tabs>
        <w:tab w:val="left" w:pos="2160"/>
        <w:tab w:val="right" w:pos="9639"/>
      </w:tabs>
      <w:rPr>
        <w:rFonts w:asciiTheme="minorHAnsi" w:hAnsiTheme="minorHAnsi" w:cstheme="minorHAnsi"/>
        <w:lang w:val="en-GB"/>
      </w:rPr>
    </w:pPr>
    <w:r w:rsidRPr="00227B04">
      <w:rPr>
        <w:rFonts w:asciiTheme="minorHAnsi" w:hAnsiTheme="minorHAnsi" w:cstheme="minorHAnsi"/>
        <w:u w:val="single"/>
        <w:lang w:val="en-US"/>
      </w:rPr>
      <w:tab/>
    </w:r>
    <w:r w:rsidR="00227B04">
      <w:rPr>
        <w:rFonts w:asciiTheme="minorHAnsi" w:hAnsiTheme="minorHAnsi" w:cstheme="minorHAnsi"/>
        <w:u w:val="single"/>
        <w:lang w:val="en-US"/>
      </w:rPr>
      <w:tab/>
    </w:r>
    <w:r w:rsidRPr="00227B04">
      <w:rPr>
        <w:rFonts w:asciiTheme="minorHAnsi" w:hAnsiTheme="minorHAnsi" w:cstheme="minorHAnsi"/>
        <w:u w:val="single"/>
        <w:lang w:val="en-US"/>
      </w:rPr>
      <w:t xml:space="preserve">Page </w:t>
    </w:r>
    <w:r w:rsidRPr="00227B04">
      <w:rPr>
        <w:rFonts w:asciiTheme="minorHAnsi" w:hAnsiTheme="minorHAnsi" w:cstheme="minorHAnsi"/>
        <w:u w:val="single"/>
      </w:rPr>
      <w:fldChar w:fldCharType="begin"/>
    </w:r>
    <w:r w:rsidRPr="00227B04">
      <w:rPr>
        <w:rFonts w:asciiTheme="minorHAnsi" w:hAnsiTheme="minorHAnsi" w:cstheme="minorHAnsi"/>
        <w:u w:val="single"/>
        <w:lang w:val="en-US"/>
      </w:rPr>
      <w:instrText xml:space="preserve"> PAGE </w:instrText>
    </w:r>
    <w:r w:rsidRPr="00227B04">
      <w:rPr>
        <w:rFonts w:asciiTheme="minorHAnsi" w:hAnsiTheme="minorHAnsi" w:cstheme="minorHAnsi"/>
        <w:u w:val="single"/>
      </w:rPr>
      <w:fldChar w:fldCharType="separate"/>
    </w:r>
    <w:r w:rsidR="001E0527">
      <w:rPr>
        <w:rFonts w:asciiTheme="minorHAnsi" w:hAnsiTheme="minorHAnsi" w:cstheme="minorHAnsi"/>
        <w:noProof/>
        <w:u w:val="single"/>
        <w:lang w:val="en-US"/>
      </w:rPr>
      <w:t>1</w:t>
    </w:r>
    <w:r w:rsidRPr="00227B04">
      <w:rPr>
        <w:rFonts w:asciiTheme="minorHAnsi" w:hAnsiTheme="minorHAnsi" w:cstheme="minorHAnsi"/>
        <w:u w:val="single"/>
      </w:rPr>
      <w:fldChar w:fldCharType="end"/>
    </w:r>
    <w:r w:rsidRPr="00227B04">
      <w:rPr>
        <w:rFonts w:asciiTheme="minorHAnsi" w:hAnsiTheme="minorHAnsi" w:cstheme="minorHAnsi"/>
        <w:u w:val="single"/>
        <w:lang w:val="en-US"/>
      </w:rPr>
      <w:t xml:space="preserve"> of </w:t>
    </w:r>
    <w:r w:rsidRPr="00227B04">
      <w:rPr>
        <w:rFonts w:asciiTheme="minorHAnsi" w:hAnsiTheme="minorHAnsi" w:cstheme="minorHAnsi"/>
        <w:u w:val="single"/>
        <w:lang w:val="en-US"/>
      </w:rPr>
      <w:fldChar w:fldCharType="begin"/>
    </w:r>
    <w:r w:rsidRPr="00227B04">
      <w:rPr>
        <w:rFonts w:asciiTheme="minorHAnsi" w:hAnsiTheme="minorHAnsi" w:cstheme="minorHAnsi"/>
        <w:u w:val="single"/>
        <w:lang w:val="en-US"/>
      </w:rPr>
      <w:instrText xml:space="preserve"> NUMPAGES   \* MERGEFORMAT </w:instrText>
    </w:r>
    <w:r w:rsidRPr="00227B04">
      <w:rPr>
        <w:rFonts w:asciiTheme="minorHAnsi" w:hAnsiTheme="minorHAnsi" w:cstheme="minorHAnsi"/>
        <w:u w:val="single"/>
        <w:lang w:val="en-US"/>
      </w:rPr>
      <w:fldChar w:fldCharType="separate"/>
    </w:r>
    <w:r w:rsidR="001E0527">
      <w:rPr>
        <w:rFonts w:asciiTheme="minorHAnsi" w:hAnsiTheme="minorHAnsi" w:cstheme="minorHAnsi"/>
        <w:noProof/>
        <w:u w:val="single"/>
        <w:lang w:val="en-US"/>
      </w:rPr>
      <w:t>7</w:t>
    </w:r>
    <w:r w:rsidRPr="00227B04">
      <w:rPr>
        <w:rFonts w:asciiTheme="minorHAnsi" w:hAnsiTheme="minorHAnsi" w:cstheme="minorHAnsi"/>
        <w:u w:val="single"/>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A52" w:rsidRPr="00227B04" w:rsidRDefault="00570582" w:rsidP="00570582">
    <w:pPr>
      <w:tabs>
        <w:tab w:val="right" w:pos="9639"/>
      </w:tabs>
      <w:rPr>
        <w:rFonts w:asciiTheme="minorHAnsi" w:hAnsiTheme="minorHAnsi" w:cstheme="minorHAnsi"/>
        <w:lang w:val="en-GB"/>
      </w:rPr>
    </w:pPr>
    <w:r w:rsidRPr="00227B04">
      <w:rPr>
        <w:rFonts w:asciiTheme="minorHAnsi" w:hAnsiTheme="minorHAnsi" w:cstheme="minorHAnsi"/>
        <w:iCs/>
        <w:u w:val="single"/>
        <w:lang w:val="en-US"/>
      </w:rPr>
      <w:t>Terms of Reference</w:t>
    </w:r>
    <w:r w:rsidR="00227B04">
      <w:rPr>
        <w:rFonts w:asciiTheme="minorHAnsi" w:hAnsiTheme="minorHAnsi" w:cstheme="minorHAnsi"/>
        <w:iCs/>
        <w:u w:val="single"/>
        <w:lang w:val="en-US"/>
      </w:rPr>
      <w:t xml:space="preserve"> - </w:t>
    </w:r>
    <w:r w:rsidR="00227B04" w:rsidRPr="00227B04">
      <w:rPr>
        <w:rFonts w:asciiTheme="minorHAnsi" w:hAnsiTheme="minorHAnsi" w:cstheme="minorHAnsi"/>
        <w:iCs/>
        <w:u w:val="single"/>
        <w:lang w:val="en-US"/>
      </w:rPr>
      <w:t xml:space="preserve">National Communication expert for </w:t>
    </w:r>
    <w:r w:rsidR="00227B04">
      <w:rPr>
        <w:rFonts w:asciiTheme="minorHAnsi" w:hAnsiTheme="minorHAnsi" w:cstheme="minorHAnsi"/>
        <w:iCs/>
        <w:u w:val="single"/>
        <w:lang w:val="en-US"/>
      </w:rPr>
      <w:t>HACC</w:t>
    </w:r>
    <w:r w:rsidRPr="00227B04">
      <w:rPr>
        <w:rFonts w:asciiTheme="minorHAnsi" w:hAnsiTheme="minorHAnsi" w:cstheme="minorHAnsi"/>
        <w:u w:val="single"/>
        <w:lang w:val="en-US"/>
      </w:rPr>
      <w:tab/>
      <w:t xml:space="preserve">Page </w:t>
    </w:r>
    <w:r w:rsidRPr="00227B04">
      <w:rPr>
        <w:rFonts w:asciiTheme="minorHAnsi" w:hAnsiTheme="minorHAnsi" w:cstheme="minorHAnsi"/>
        <w:u w:val="single"/>
      </w:rPr>
      <w:fldChar w:fldCharType="begin"/>
    </w:r>
    <w:r w:rsidRPr="00227B04">
      <w:rPr>
        <w:rFonts w:asciiTheme="minorHAnsi" w:hAnsiTheme="minorHAnsi" w:cstheme="minorHAnsi"/>
        <w:u w:val="single"/>
        <w:lang w:val="en-US"/>
      </w:rPr>
      <w:instrText xml:space="preserve"> PAGE </w:instrText>
    </w:r>
    <w:r w:rsidRPr="00227B04">
      <w:rPr>
        <w:rFonts w:asciiTheme="minorHAnsi" w:hAnsiTheme="minorHAnsi" w:cstheme="minorHAnsi"/>
        <w:u w:val="single"/>
      </w:rPr>
      <w:fldChar w:fldCharType="separate"/>
    </w:r>
    <w:r w:rsidR="00157F70" w:rsidRPr="00227B04">
      <w:rPr>
        <w:rFonts w:asciiTheme="minorHAnsi" w:hAnsiTheme="minorHAnsi" w:cstheme="minorHAnsi"/>
        <w:noProof/>
        <w:u w:val="single"/>
        <w:lang w:val="en-US"/>
      </w:rPr>
      <w:t>1</w:t>
    </w:r>
    <w:r w:rsidRPr="00227B04">
      <w:rPr>
        <w:rFonts w:asciiTheme="minorHAnsi" w:hAnsiTheme="minorHAnsi" w:cstheme="minorHAnsi"/>
        <w:u w:val="single"/>
      </w:rPr>
      <w:fldChar w:fldCharType="end"/>
    </w:r>
    <w:r w:rsidRPr="00227B04">
      <w:rPr>
        <w:rFonts w:asciiTheme="minorHAnsi" w:hAnsiTheme="minorHAnsi" w:cstheme="minorHAnsi"/>
        <w:u w:val="single"/>
        <w:lang w:val="en-US"/>
      </w:rPr>
      <w:t xml:space="preserve"> of </w:t>
    </w:r>
    <w:r w:rsidRPr="00227B04">
      <w:rPr>
        <w:rFonts w:asciiTheme="minorHAnsi" w:hAnsiTheme="minorHAnsi" w:cstheme="minorHAnsi"/>
        <w:u w:val="single"/>
        <w:lang w:val="en-US"/>
      </w:rPr>
      <w:fldChar w:fldCharType="begin"/>
    </w:r>
    <w:r w:rsidRPr="00227B04">
      <w:rPr>
        <w:rFonts w:asciiTheme="minorHAnsi" w:hAnsiTheme="minorHAnsi" w:cstheme="minorHAnsi"/>
        <w:u w:val="single"/>
        <w:lang w:val="en-US"/>
      </w:rPr>
      <w:instrText xml:space="preserve"> NUMPAGES   \* MERGEFORMAT </w:instrText>
    </w:r>
    <w:r w:rsidRPr="00227B04">
      <w:rPr>
        <w:rFonts w:asciiTheme="minorHAnsi" w:hAnsiTheme="minorHAnsi" w:cstheme="minorHAnsi"/>
        <w:u w:val="single"/>
        <w:lang w:val="en-US"/>
      </w:rPr>
      <w:fldChar w:fldCharType="separate"/>
    </w:r>
    <w:r w:rsidR="00157F70" w:rsidRPr="00227B04">
      <w:rPr>
        <w:rFonts w:asciiTheme="minorHAnsi" w:hAnsiTheme="minorHAnsi" w:cstheme="minorHAnsi"/>
        <w:noProof/>
        <w:u w:val="single"/>
        <w:lang w:val="en-US"/>
      </w:rPr>
      <w:t>12</w:t>
    </w:r>
    <w:r w:rsidRPr="00227B04">
      <w:rPr>
        <w:rFonts w:asciiTheme="minorHAnsi" w:hAnsiTheme="minorHAnsi" w:cstheme="minorHAnsi"/>
        <w:u w:val="single"/>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79D"/>
    <w:multiLevelType w:val="hybridMultilevel"/>
    <w:tmpl w:val="0818C8AA"/>
    <w:lvl w:ilvl="0" w:tplc="CEB6DC2C">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1330"/>
    <w:multiLevelType w:val="multilevel"/>
    <w:tmpl w:val="B5700A6A"/>
    <w:lvl w:ilvl="0">
      <w:start w:val="1"/>
      <w:numFmt w:val="decimal"/>
      <w:lvlText w:val="%1"/>
      <w:lvlJc w:val="left"/>
      <w:pPr>
        <w:ind w:left="360" w:hanging="360"/>
      </w:pPr>
      <w:rPr>
        <w:rFonts w:eastAsia="Verdana" w:cs="Verdana" w:hint="default"/>
        <w:b/>
      </w:rPr>
    </w:lvl>
    <w:lvl w:ilvl="1">
      <w:start w:val="1"/>
      <w:numFmt w:val="decimal"/>
      <w:lvlText w:val="%1.%2"/>
      <w:lvlJc w:val="left"/>
      <w:pPr>
        <w:ind w:left="1440" w:hanging="720"/>
      </w:pPr>
      <w:rPr>
        <w:rFonts w:eastAsia="Verdana" w:cs="Verdana" w:hint="default"/>
        <w:b/>
      </w:rPr>
    </w:lvl>
    <w:lvl w:ilvl="2">
      <w:start w:val="1"/>
      <w:numFmt w:val="decimal"/>
      <w:lvlText w:val="%1.%2.%3"/>
      <w:lvlJc w:val="left"/>
      <w:pPr>
        <w:ind w:left="2160" w:hanging="720"/>
      </w:pPr>
      <w:rPr>
        <w:rFonts w:eastAsia="Verdana" w:cs="Verdana" w:hint="default"/>
        <w:b/>
      </w:rPr>
    </w:lvl>
    <w:lvl w:ilvl="3">
      <w:start w:val="1"/>
      <w:numFmt w:val="decimal"/>
      <w:lvlText w:val="%1.%2.%3.%4"/>
      <w:lvlJc w:val="left"/>
      <w:pPr>
        <w:ind w:left="3240" w:hanging="1080"/>
      </w:pPr>
      <w:rPr>
        <w:rFonts w:eastAsia="Verdana" w:cs="Verdana" w:hint="default"/>
        <w:b/>
      </w:rPr>
    </w:lvl>
    <w:lvl w:ilvl="4">
      <w:start w:val="1"/>
      <w:numFmt w:val="decimal"/>
      <w:lvlText w:val="%1.%2.%3.%4.%5"/>
      <w:lvlJc w:val="left"/>
      <w:pPr>
        <w:ind w:left="4320" w:hanging="1440"/>
      </w:pPr>
      <w:rPr>
        <w:rFonts w:eastAsia="Verdana" w:cs="Verdana" w:hint="default"/>
        <w:b/>
      </w:rPr>
    </w:lvl>
    <w:lvl w:ilvl="5">
      <w:start w:val="1"/>
      <w:numFmt w:val="decimal"/>
      <w:lvlText w:val="%1.%2.%3.%4.%5.%6"/>
      <w:lvlJc w:val="left"/>
      <w:pPr>
        <w:ind w:left="5040" w:hanging="1440"/>
      </w:pPr>
      <w:rPr>
        <w:rFonts w:eastAsia="Verdana" w:cs="Verdana" w:hint="default"/>
        <w:b/>
      </w:rPr>
    </w:lvl>
    <w:lvl w:ilvl="6">
      <w:start w:val="1"/>
      <w:numFmt w:val="decimal"/>
      <w:lvlText w:val="%1.%2.%3.%4.%5.%6.%7"/>
      <w:lvlJc w:val="left"/>
      <w:pPr>
        <w:ind w:left="6120" w:hanging="1800"/>
      </w:pPr>
      <w:rPr>
        <w:rFonts w:eastAsia="Verdana" w:cs="Verdana" w:hint="default"/>
        <w:b/>
      </w:rPr>
    </w:lvl>
    <w:lvl w:ilvl="7">
      <w:start w:val="1"/>
      <w:numFmt w:val="decimal"/>
      <w:lvlText w:val="%1.%2.%3.%4.%5.%6.%7.%8"/>
      <w:lvlJc w:val="left"/>
      <w:pPr>
        <w:ind w:left="7200" w:hanging="2160"/>
      </w:pPr>
      <w:rPr>
        <w:rFonts w:eastAsia="Verdana" w:cs="Verdana" w:hint="default"/>
        <w:b/>
      </w:rPr>
    </w:lvl>
    <w:lvl w:ilvl="8">
      <w:start w:val="1"/>
      <w:numFmt w:val="decimal"/>
      <w:lvlText w:val="%1.%2.%3.%4.%5.%6.%7.%8.%9"/>
      <w:lvlJc w:val="left"/>
      <w:pPr>
        <w:ind w:left="7920" w:hanging="2160"/>
      </w:pPr>
      <w:rPr>
        <w:rFonts w:eastAsia="Verdana" w:cs="Verdana" w:hint="default"/>
        <w:b/>
      </w:rPr>
    </w:lvl>
  </w:abstractNum>
  <w:abstractNum w:abstractNumId="2" w15:restartNumberingAfterBreak="0">
    <w:nsid w:val="0B5B5A97"/>
    <w:multiLevelType w:val="hybridMultilevel"/>
    <w:tmpl w:val="4CBC3F7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51E74"/>
    <w:multiLevelType w:val="hybridMultilevel"/>
    <w:tmpl w:val="9ED272E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F645E"/>
    <w:multiLevelType w:val="hybridMultilevel"/>
    <w:tmpl w:val="8DC8992E"/>
    <w:lvl w:ilvl="0" w:tplc="7814FDFE">
      <w:start w:val="2"/>
      <w:numFmt w:val="decimal"/>
      <w:lvlText w:val="%1"/>
      <w:lvlJc w:val="left"/>
      <w:pPr>
        <w:ind w:left="720" w:hanging="360"/>
      </w:pPr>
      <w:rPr>
        <w:rFonts w:eastAsia="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76EBF"/>
    <w:multiLevelType w:val="hybridMultilevel"/>
    <w:tmpl w:val="AFA6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A1D7B"/>
    <w:multiLevelType w:val="hybridMultilevel"/>
    <w:tmpl w:val="154A1EBA"/>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221CA"/>
    <w:multiLevelType w:val="hybridMultilevel"/>
    <w:tmpl w:val="000C1E12"/>
    <w:lvl w:ilvl="0" w:tplc="77FC76B2">
      <w:start w:val="1"/>
      <w:numFmt w:val="decimal"/>
      <w:lvlText w:val="%1."/>
      <w:lvlJc w:val="left"/>
      <w:pPr>
        <w:ind w:left="1080" w:hanging="360"/>
      </w:pPr>
      <w:rPr>
        <w:rFonts w:eastAsia="Verdana" w:cs="Verdana"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8F532D"/>
    <w:multiLevelType w:val="hybridMultilevel"/>
    <w:tmpl w:val="6C543F8C"/>
    <w:lvl w:ilvl="0" w:tplc="77FC76B2">
      <w:start w:val="1"/>
      <w:numFmt w:val="decimal"/>
      <w:lvlText w:val="%1."/>
      <w:lvlJc w:val="left"/>
      <w:pPr>
        <w:ind w:left="720" w:hanging="360"/>
      </w:pPr>
      <w:rPr>
        <w:rFonts w:eastAsia="Verdana" w:cs="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F3B0D"/>
    <w:multiLevelType w:val="hybridMultilevel"/>
    <w:tmpl w:val="1DAE08E2"/>
    <w:styleLink w:val="ImportedStyle2"/>
    <w:lvl w:ilvl="0" w:tplc="083E868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9E244C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8CC65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22194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18E75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C3295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53E936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0347D9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76474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192954"/>
    <w:multiLevelType w:val="hybridMultilevel"/>
    <w:tmpl w:val="72464484"/>
    <w:styleLink w:val="ImportedStyle5"/>
    <w:lvl w:ilvl="0" w:tplc="CE0ACB5A">
      <w:start w:val="1"/>
      <w:numFmt w:val="bullet"/>
      <w:lvlText w:val="●"/>
      <w:lvlJc w:val="left"/>
      <w:pPr>
        <w:ind w:left="785"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1B028D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A92F7C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502C8D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640918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4B801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BD8979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BFE14D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6DA3A4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8F3995"/>
    <w:multiLevelType w:val="hybridMultilevel"/>
    <w:tmpl w:val="72FE1D64"/>
    <w:styleLink w:val="ImportedStyle4"/>
    <w:lvl w:ilvl="0" w:tplc="DA6CE43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CE6E7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90319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F0DF1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90134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0842C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06E77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A402D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A8EF7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557311F"/>
    <w:multiLevelType w:val="hybridMultilevel"/>
    <w:tmpl w:val="FFC60BBE"/>
    <w:lvl w:ilvl="0" w:tplc="77FC76B2">
      <w:start w:val="1"/>
      <w:numFmt w:val="decimal"/>
      <w:lvlText w:val="%1."/>
      <w:lvlJc w:val="left"/>
      <w:pPr>
        <w:ind w:left="720" w:hanging="360"/>
      </w:pPr>
      <w:rPr>
        <w:rFonts w:eastAsia="Verdana" w:cs="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B2377"/>
    <w:multiLevelType w:val="hybridMultilevel"/>
    <w:tmpl w:val="74F4310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C0D90"/>
    <w:multiLevelType w:val="hybridMultilevel"/>
    <w:tmpl w:val="22FC6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012F6"/>
    <w:multiLevelType w:val="hybridMultilevel"/>
    <w:tmpl w:val="41EA08E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3A1F5C"/>
    <w:multiLevelType w:val="hybridMultilevel"/>
    <w:tmpl w:val="10C0EC88"/>
    <w:lvl w:ilvl="0" w:tplc="654471BE">
      <w:start w:val="1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90E00BD"/>
    <w:multiLevelType w:val="hybridMultilevel"/>
    <w:tmpl w:val="75C8EBF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82A23"/>
    <w:multiLevelType w:val="hybridMultilevel"/>
    <w:tmpl w:val="80140B70"/>
    <w:styleLink w:val="ImportedStyle3"/>
    <w:lvl w:ilvl="0" w:tplc="2102CED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4E31C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144F9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966DA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20462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18F26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6E481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2CF11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B4324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009614E"/>
    <w:multiLevelType w:val="hybridMultilevel"/>
    <w:tmpl w:val="7B84ECB4"/>
    <w:lvl w:ilvl="0" w:tplc="F8A0D9FE">
      <w:start w:val="1"/>
      <w:numFmt w:val="decimal"/>
      <w:lvlText w:val="%1."/>
      <w:lvlJc w:val="left"/>
      <w:pPr>
        <w:ind w:left="720" w:hanging="360"/>
      </w:pPr>
      <w:rPr>
        <w:rFonts w:eastAsia="Verdana" w:cs="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781943"/>
    <w:multiLevelType w:val="hybridMultilevel"/>
    <w:tmpl w:val="C9C04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12287"/>
    <w:multiLevelType w:val="hybridMultilevel"/>
    <w:tmpl w:val="B6CC2D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D21417"/>
    <w:multiLevelType w:val="hybridMultilevel"/>
    <w:tmpl w:val="D09EE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C44309"/>
    <w:multiLevelType w:val="hybridMultilevel"/>
    <w:tmpl w:val="9F02B4FA"/>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840952"/>
    <w:multiLevelType w:val="hybridMultilevel"/>
    <w:tmpl w:val="6F627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5858D6"/>
    <w:multiLevelType w:val="hybridMultilevel"/>
    <w:tmpl w:val="A874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4410AB"/>
    <w:multiLevelType w:val="hybridMultilevel"/>
    <w:tmpl w:val="19A09814"/>
    <w:lvl w:ilvl="0" w:tplc="52EA2FEE">
      <w:start w:val="10"/>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5032F9"/>
    <w:multiLevelType w:val="hybridMultilevel"/>
    <w:tmpl w:val="60647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A30C90"/>
    <w:multiLevelType w:val="hybridMultilevel"/>
    <w:tmpl w:val="835CDCDA"/>
    <w:lvl w:ilvl="0" w:tplc="7D34A76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E753E3"/>
    <w:multiLevelType w:val="multilevel"/>
    <w:tmpl w:val="9C480828"/>
    <w:lvl w:ilvl="0">
      <w:start w:val="1"/>
      <w:numFmt w:val="decimal"/>
      <w:lvlText w:val="%1."/>
      <w:lvlJc w:val="left"/>
      <w:pPr>
        <w:ind w:left="480" w:hanging="480"/>
      </w:pPr>
      <w:rPr>
        <w:rFonts w:ascii="Verdana" w:eastAsia="Calibri" w:hAnsi="Verdana" w:cs="Times New Roman"/>
        <w:b/>
        <w:color w:val="000000"/>
      </w:rPr>
    </w:lvl>
    <w:lvl w:ilvl="1">
      <w:start w:val="1"/>
      <w:numFmt w:val="decimal"/>
      <w:lvlText w:val="%1.%2."/>
      <w:lvlJc w:val="left"/>
      <w:pPr>
        <w:ind w:left="480" w:hanging="480"/>
      </w:pPr>
      <w:rPr>
        <w:rFonts w:ascii="Verdana" w:eastAsia="Verdana" w:hAnsi="Verdana" w:cs="Verdana" w:hint="default"/>
        <w:b/>
        <w:color w:val="000000"/>
      </w:rPr>
    </w:lvl>
    <w:lvl w:ilvl="2">
      <w:start w:val="1"/>
      <w:numFmt w:val="decimal"/>
      <w:lvlText w:val="%1.%2.%3."/>
      <w:lvlJc w:val="left"/>
      <w:pPr>
        <w:ind w:left="720" w:hanging="720"/>
      </w:pPr>
      <w:rPr>
        <w:rFonts w:ascii="Verdana" w:eastAsia="Verdana" w:hAnsi="Verdana" w:cs="Verdana" w:hint="default"/>
        <w:b/>
        <w:color w:val="000000"/>
      </w:rPr>
    </w:lvl>
    <w:lvl w:ilvl="3">
      <w:start w:val="1"/>
      <w:numFmt w:val="decimal"/>
      <w:lvlText w:val="%1.%2.%3.%4."/>
      <w:lvlJc w:val="left"/>
      <w:pPr>
        <w:ind w:left="720" w:hanging="720"/>
      </w:pPr>
      <w:rPr>
        <w:rFonts w:ascii="Verdana" w:eastAsia="Verdana" w:hAnsi="Verdana" w:cs="Verdana" w:hint="default"/>
        <w:b/>
        <w:color w:val="000000"/>
      </w:rPr>
    </w:lvl>
    <w:lvl w:ilvl="4">
      <w:start w:val="1"/>
      <w:numFmt w:val="decimal"/>
      <w:lvlText w:val="%1.%2.%3.%4.%5."/>
      <w:lvlJc w:val="left"/>
      <w:pPr>
        <w:ind w:left="1080" w:hanging="1080"/>
      </w:pPr>
      <w:rPr>
        <w:rFonts w:ascii="Verdana" w:eastAsia="Verdana" w:hAnsi="Verdana" w:cs="Verdana" w:hint="default"/>
        <w:b/>
        <w:color w:val="000000"/>
      </w:rPr>
    </w:lvl>
    <w:lvl w:ilvl="5">
      <w:start w:val="1"/>
      <w:numFmt w:val="decimal"/>
      <w:lvlText w:val="%1.%2.%3.%4.%5.%6."/>
      <w:lvlJc w:val="left"/>
      <w:pPr>
        <w:ind w:left="1080" w:hanging="1080"/>
      </w:pPr>
      <w:rPr>
        <w:rFonts w:ascii="Verdana" w:eastAsia="Verdana" w:hAnsi="Verdana" w:cs="Verdana" w:hint="default"/>
        <w:b/>
        <w:color w:val="000000"/>
      </w:rPr>
    </w:lvl>
    <w:lvl w:ilvl="6">
      <w:start w:val="1"/>
      <w:numFmt w:val="decimal"/>
      <w:lvlText w:val="%1.%2.%3.%4.%5.%6.%7."/>
      <w:lvlJc w:val="left"/>
      <w:pPr>
        <w:ind w:left="1440" w:hanging="1440"/>
      </w:pPr>
      <w:rPr>
        <w:rFonts w:ascii="Verdana" w:eastAsia="Verdana" w:hAnsi="Verdana" w:cs="Verdana" w:hint="default"/>
        <w:b/>
        <w:color w:val="000000"/>
      </w:rPr>
    </w:lvl>
    <w:lvl w:ilvl="7">
      <w:start w:val="1"/>
      <w:numFmt w:val="decimal"/>
      <w:lvlText w:val="%1.%2.%3.%4.%5.%6.%7.%8."/>
      <w:lvlJc w:val="left"/>
      <w:pPr>
        <w:ind w:left="1440" w:hanging="1440"/>
      </w:pPr>
      <w:rPr>
        <w:rFonts w:ascii="Verdana" w:eastAsia="Verdana" w:hAnsi="Verdana" w:cs="Verdana" w:hint="default"/>
        <w:b/>
        <w:color w:val="000000"/>
      </w:rPr>
    </w:lvl>
    <w:lvl w:ilvl="8">
      <w:start w:val="1"/>
      <w:numFmt w:val="decimal"/>
      <w:lvlText w:val="%1.%2.%3.%4.%5.%6.%7.%8.%9."/>
      <w:lvlJc w:val="left"/>
      <w:pPr>
        <w:ind w:left="1800" w:hanging="1800"/>
      </w:pPr>
      <w:rPr>
        <w:rFonts w:ascii="Verdana" w:eastAsia="Verdana" w:hAnsi="Verdana" w:cs="Verdana" w:hint="default"/>
        <w:b/>
        <w:color w:val="000000"/>
      </w:rPr>
    </w:lvl>
  </w:abstractNum>
  <w:abstractNum w:abstractNumId="30" w15:restartNumberingAfterBreak="0">
    <w:nsid w:val="73AF54CF"/>
    <w:multiLevelType w:val="hybridMultilevel"/>
    <w:tmpl w:val="E372106C"/>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071E58"/>
    <w:multiLevelType w:val="hybridMultilevel"/>
    <w:tmpl w:val="AA2015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9"/>
  </w:num>
  <w:num w:numId="3">
    <w:abstractNumId w:val="9"/>
  </w:num>
  <w:num w:numId="4">
    <w:abstractNumId w:val="18"/>
  </w:num>
  <w:num w:numId="5">
    <w:abstractNumId w:val="11"/>
  </w:num>
  <w:num w:numId="6">
    <w:abstractNumId w:val="10"/>
  </w:num>
  <w:num w:numId="7">
    <w:abstractNumId w:val="22"/>
  </w:num>
  <w:num w:numId="8">
    <w:abstractNumId w:val="27"/>
  </w:num>
  <w:num w:numId="9">
    <w:abstractNumId w:val="25"/>
  </w:num>
  <w:num w:numId="10">
    <w:abstractNumId w:val="14"/>
  </w:num>
  <w:num w:numId="11">
    <w:abstractNumId w:val="21"/>
  </w:num>
  <w:num w:numId="12">
    <w:abstractNumId w:val="31"/>
  </w:num>
  <w:num w:numId="13">
    <w:abstractNumId w:val="0"/>
  </w:num>
  <w:num w:numId="14">
    <w:abstractNumId w:val="23"/>
  </w:num>
  <w:num w:numId="15">
    <w:abstractNumId w:val="5"/>
  </w:num>
  <w:num w:numId="16">
    <w:abstractNumId w:val="24"/>
  </w:num>
  <w:num w:numId="17">
    <w:abstractNumId w:val="17"/>
  </w:num>
  <w:num w:numId="18">
    <w:abstractNumId w:val="19"/>
  </w:num>
  <w:num w:numId="19">
    <w:abstractNumId w:val="12"/>
  </w:num>
  <w:num w:numId="20">
    <w:abstractNumId w:val="7"/>
  </w:num>
  <w:num w:numId="21">
    <w:abstractNumId w:val="8"/>
  </w:num>
  <w:num w:numId="22">
    <w:abstractNumId w:val="1"/>
  </w:num>
  <w:num w:numId="23">
    <w:abstractNumId w:val="28"/>
  </w:num>
  <w:num w:numId="24">
    <w:abstractNumId w:val="4"/>
  </w:num>
  <w:num w:numId="25">
    <w:abstractNumId w:val="6"/>
  </w:num>
  <w:num w:numId="26">
    <w:abstractNumId w:val="3"/>
  </w:num>
  <w:num w:numId="27">
    <w:abstractNumId w:val="30"/>
  </w:num>
  <w:num w:numId="28">
    <w:abstractNumId w:val="16"/>
  </w:num>
  <w:num w:numId="29">
    <w:abstractNumId w:val="26"/>
  </w:num>
  <w:num w:numId="30">
    <w:abstractNumId w:val="2"/>
  </w:num>
  <w:num w:numId="31">
    <w:abstractNumId w:val="15"/>
  </w:num>
  <w:num w:numId="3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0MDMwNbU0sjS0sDRS0lEKTi0uzszPAykwrQUAMtEbfCwAAAA="/>
  </w:docVars>
  <w:rsids>
    <w:rsidRoot w:val="00694662"/>
    <w:rsid w:val="00000D4C"/>
    <w:rsid w:val="000013BC"/>
    <w:rsid w:val="00002AD4"/>
    <w:rsid w:val="00004366"/>
    <w:rsid w:val="00005224"/>
    <w:rsid w:val="00005F6C"/>
    <w:rsid w:val="000065B9"/>
    <w:rsid w:val="00007C31"/>
    <w:rsid w:val="00010A62"/>
    <w:rsid w:val="00010A81"/>
    <w:rsid w:val="00011B91"/>
    <w:rsid w:val="0001379C"/>
    <w:rsid w:val="00014CE7"/>
    <w:rsid w:val="00016007"/>
    <w:rsid w:val="00016026"/>
    <w:rsid w:val="00016920"/>
    <w:rsid w:val="00016E06"/>
    <w:rsid w:val="0002043D"/>
    <w:rsid w:val="00020992"/>
    <w:rsid w:val="000209BC"/>
    <w:rsid w:val="00021468"/>
    <w:rsid w:val="000216C8"/>
    <w:rsid w:val="00021C5C"/>
    <w:rsid w:val="0002202C"/>
    <w:rsid w:val="000223D7"/>
    <w:rsid w:val="00023D92"/>
    <w:rsid w:val="00024B22"/>
    <w:rsid w:val="00024D4B"/>
    <w:rsid w:val="0002569C"/>
    <w:rsid w:val="000256E8"/>
    <w:rsid w:val="000260AC"/>
    <w:rsid w:val="000277AF"/>
    <w:rsid w:val="0003063D"/>
    <w:rsid w:val="00031842"/>
    <w:rsid w:val="0003261D"/>
    <w:rsid w:val="00033F0F"/>
    <w:rsid w:val="000372A2"/>
    <w:rsid w:val="000377C6"/>
    <w:rsid w:val="00037B86"/>
    <w:rsid w:val="00037BBE"/>
    <w:rsid w:val="000400FD"/>
    <w:rsid w:val="00040BD6"/>
    <w:rsid w:val="00040BED"/>
    <w:rsid w:val="00040D80"/>
    <w:rsid w:val="00040DE4"/>
    <w:rsid w:val="00041E7A"/>
    <w:rsid w:val="00041EF1"/>
    <w:rsid w:val="00042A49"/>
    <w:rsid w:val="00043017"/>
    <w:rsid w:val="00043438"/>
    <w:rsid w:val="00044125"/>
    <w:rsid w:val="00044A73"/>
    <w:rsid w:val="0004519D"/>
    <w:rsid w:val="00045BC4"/>
    <w:rsid w:val="000467E4"/>
    <w:rsid w:val="0004745F"/>
    <w:rsid w:val="00047684"/>
    <w:rsid w:val="00047B90"/>
    <w:rsid w:val="0005105A"/>
    <w:rsid w:val="00052FD3"/>
    <w:rsid w:val="0005306A"/>
    <w:rsid w:val="00053D45"/>
    <w:rsid w:val="00054A4C"/>
    <w:rsid w:val="00057002"/>
    <w:rsid w:val="00057FEA"/>
    <w:rsid w:val="000613E6"/>
    <w:rsid w:val="00061B6B"/>
    <w:rsid w:val="000626EF"/>
    <w:rsid w:val="0006285D"/>
    <w:rsid w:val="00062E3C"/>
    <w:rsid w:val="00063696"/>
    <w:rsid w:val="0006414E"/>
    <w:rsid w:val="00064862"/>
    <w:rsid w:val="000649BD"/>
    <w:rsid w:val="000649CA"/>
    <w:rsid w:val="00065021"/>
    <w:rsid w:val="00065E99"/>
    <w:rsid w:val="000673FC"/>
    <w:rsid w:val="00067B5B"/>
    <w:rsid w:val="000707E2"/>
    <w:rsid w:val="00071C3E"/>
    <w:rsid w:val="00072236"/>
    <w:rsid w:val="000752DC"/>
    <w:rsid w:val="00076400"/>
    <w:rsid w:val="00076DF4"/>
    <w:rsid w:val="000805CC"/>
    <w:rsid w:val="00081A88"/>
    <w:rsid w:val="00081EFF"/>
    <w:rsid w:val="00082A76"/>
    <w:rsid w:val="00083249"/>
    <w:rsid w:val="00083314"/>
    <w:rsid w:val="00083733"/>
    <w:rsid w:val="0008379A"/>
    <w:rsid w:val="00084165"/>
    <w:rsid w:val="00084F54"/>
    <w:rsid w:val="00085F36"/>
    <w:rsid w:val="00086060"/>
    <w:rsid w:val="000862DE"/>
    <w:rsid w:val="00086D94"/>
    <w:rsid w:val="00087264"/>
    <w:rsid w:val="000908BB"/>
    <w:rsid w:val="00090DD8"/>
    <w:rsid w:val="0009151A"/>
    <w:rsid w:val="00091F9D"/>
    <w:rsid w:val="0009270F"/>
    <w:rsid w:val="00092DA8"/>
    <w:rsid w:val="000932E3"/>
    <w:rsid w:val="000945F3"/>
    <w:rsid w:val="00094D41"/>
    <w:rsid w:val="00094D80"/>
    <w:rsid w:val="00095C59"/>
    <w:rsid w:val="000969F2"/>
    <w:rsid w:val="000974C5"/>
    <w:rsid w:val="0009769D"/>
    <w:rsid w:val="00097A7D"/>
    <w:rsid w:val="00097C39"/>
    <w:rsid w:val="000A04D3"/>
    <w:rsid w:val="000A0CEB"/>
    <w:rsid w:val="000A11DE"/>
    <w:rsid w:val="000A4026"/>
    <w:rsid w:val="000A5B72"/>
    <w:rsid w:val="000A5C6F"/>
    <w:rsid w:val="000A5D44"/>
    <w:rsid w:val="000A65FF"/>
    <w:rsid w:val="000B0981"/>
    <w:rsid w:val="000B1339"/>
    <w:rsid w:val="000B19D2"/>
    <w:rsid w:val="000B1EB8"/>
    <w:rsid w:val="000B2429"/>
    <w:rsid w:val="000B330C"/>
    <w:rsid w:val="000B484B"/>
    <w:rsid w:val="000B5F60"/>
    <w:rsid w:val="000B6704"/>
    <w:rsid w:val="000C087C"/>
    <w:rsid w:val="000C098C"/>
    <w:rsid w:val="000C09F3"/>
    <w:rsid w:val="000C1375"/>
    <w:rsid w:val="000C1A68"/>
    <w:rsid w:val="000C338C"/>
    <w:rsid w:val="000C4949"/>
    <w:rsid w:val="000C4E19"/>
    <w:rsid w:val="000C53EF"/>
    <w:rsid w:val="000C5554"/>
    <w:rsid w:val="000C56F5"/>
    <w:rsid w:val="000C5952"/>
    <w:rsid w:val="000C668C"/>
    <w:rsid w:val="000C725A"/>
    <w:rsid w:val="000C7EB5"/>
    <w:rsid w:val="000D1197"/>
    <w:rsid w:val="000D30A1"/>
    <w:rsid w:val="000D3447"/>
    <w:rsid w:val="000D3717"/>
    <w:rsid w:val="000D3C85"/>
    <w:rsid w:val="000D414B"/>
    <w:rsid w:val="000D50D0"/>
    <w:rsid w:val="000D5B14"/>
    <w:rsid w:val="000D77A8"/>
    <w:rsid w:val="000E05F2"/>
    <w:rsid w:val="000E10B0"/>
    <w:rsid w:val="000E2D6D"/>
    <w:rsid w:val="000E44F3"/>
    <w:rsid w:val="000E4E12"/>
    <w:rsid w:val="000E4E2D"/>
    <w:rsid w:val="000E6401"/>
    <w:rsid w:val="000F0E58"/>
    <w:rsid w:val="000F1D1B"/>
    <w:rsid w:val="000F25BA"/>
    <w:rsid w:val="000F2D00"/>
    <w:rsid w:val="000F4332"/>
    <w:rsid w:val="000F6D19"/>
    <w:rsid w:val="000F7551"/>
    <w:rsid w:val="000F7666"/>
    <w:rsid w:val="001002DC"/>
    <w:rsid w:val="001004E3"/>
    <w:rsid w:val="00100892"/>
    <w:rsid w:val="001008D1"/>
    <w:rsid w:val="00100C4C"/>
    <w:rsid w:val="00103854"/>
    <w:rsid w:val="001041A7"/>
    <w:rsid w:val="001061B6"/>
    <w:rsid w:val="00106309"/>
    <w:rsid w:val="0010665B"/>
    <w:rsid w:val="0010680E"/>
    <w:rsid w:val="00110530"/>
    <w:rsid w:val="001119D8"/>
    <w:rsid w:val="00112043"/>
    <w:rsid w:val="0011284A"/>
    <w:rsid w:val="00113455"/>
    <w:rsid w:val="001135B6"/>
    <w:rsid w:val="00114B61"/>
    <w:rsid w:val="00114CCC"/>
    <w:rsid w:val="00115313"/>
    <w:rsid w:val="001155A7"/>
    <w:rsid w:val="00116A04"/>
    <w:rsid w:val="00116DC8"/>
    <w:rsid w:val="001176F6"/>
    <w:rsid w:val="001203AE"/>
    <w:rsid w:val="001227B0"/>
    <w:rsid w:val="001236DE"/>
    <w:rsid w:val="00123E31"/>
    <w:rsid w:val="00124318"/>
    <w:rsid w:val="00124C40"/>
    <w:rsid w:val="00127001"/>
    <w:rsid w:val="00127D8E"/>
    <w:rsid w:val="00127DBE"/>
    <w:rsid w:val="001302D6"/>
    <w:rsid w:val="001309AE"/>
    <w:rsid w:val="00130D85"/>
    <w:rsid w:val="00131D98"/>
    <w:rsid w:val="00132770"/>
    <w:rsid w:val="00132DC2"/>
    <w:rsid w:val="00133257"/>
    <w:rsid w:val="00133416"/>
    <w:rsid w:val="0013486C"/>
    <w:rsid w:val="0013524E"/>
    <w:rsid w:val="00135334"/>
    <w:rsid w:val="001374ED"/>
    <w:rsid w:val="001421F8"/>
    <w:rsid w:val="00142DD0"/>
    <w:rsid w:val="0014346B"/>
    <w:rsid w:val="0014419F"/>
    <w:rsid w:val="001444D7"/>
    <w:rsid w:val="00144BEA"/>
    <w:rsid w:val="00144F6B"/>
    <w:rsid w:val="00146009"/>
    <w:rsid w:val="0015141C"/>
    <w:rsid w:val="0015179A"/>
    <w:rsid w:val="00153620"/>
    <w:rsid w:val="0015484B"/>
    <w:rsid w:val="00155DF5"/>
    <w:rsid w:val="00156458"/>
    <w:rsid w:val="0015661D"/>
    <w:rsid w:val="00156756"/>
    <w:rsid w:val="001576EB"/>
    <w:rsid w:val="00157DF5"/>
    <w:rsid w:val="00157E52"/>
    <w:rsid w:val="00157EAB"/>
    <w:rsid w:val="00157F70"/>
    <w:rsid w:val="00160751"/>
    <w:rsid w:val="00161844"/>
    <w:rsid w:val="0016321F"/>
    <w:rsid w:val="0016415C"/>
    <w:rsid w:val="001648FC"/>
    <w:rsid w:val="0016663B"/>
    <w:rsid w:val="00166FD5"/>
    <w:rsid w:val="001674D3"/>
    <w:rsid w:val="001679F7"/>
    <w:rsid w:val="001701A9"/>
    <w:rsid w:val="0017046E"/>
    <w:rsid w:val="00172A0F"/>
    <w:rsid w:val="00172BB1"/>
    <w:rsid w:val="00173204"/>
    <w:rsid w:val="001734DE"/>
    <w:rsid w:val="00173A0A"/>
    <w:rsid w:val="00174747"/>
    <w:rsid w:val="0017593D"/>
    <w:rsid w:val="0017597A"/>
    <w:rsid w:val="001763B3"/>
    <w:rsid w:val="00176F56"/>
    <w:rsid w:val="00177311"/>
    <w:rsid w:val="0018037F"/>
    <w:rsid w:val="001803F6"/>
    <w:rsid w:val="00181781"/>
    <w:rsid w:val="001817EC"/>
    <w:rsid w:val="00181ECB"/>
    <w:rsid w:val="00181EFD"/>
    <w:rsid w:val="00181F7F"/>
    <w:rsid w:val="00182D16"/>
    <w:rsid w:val="0018317F"/>
    <w:rsid w:val="0018440E"/>
    <w:rsid w:val="00184EC5"/>
    <w:rsid w:val="00185242"/>
    <w:rsid w:val="001856E4"/>
    <w:rsid w:val="001856F1"/>
    <w:rsid w:val="00186B26"/>
    <w:rsid w:val="0018718C"/>
    <w:rsid w:val="00187302"/>
    <w:rsid w:val="00187805"/>
    <w:rsid w:val="0019114C"/>
    <w:rsid w:val="001913F1"/>
    <w:rsid w:val="00191548"/>
    <w:rsid w:val="00192616"/>
    <w:rsid w:val="0019351E"/>
    <w:rsid w:val="001938C1"/>
    <w:rsid w:val="00194940"/>
    <w:rsid w:val="0019771E"/>
    <w:rsid w:val="001A1778"/>
    <w:rsid w:val="001A2203"/>
    <w:rsid w:val="001A224C"/>
    <w:rsid w:val="001A2A13"/>
    <w:rsid w:val="001A3021"/>
    <w:rsid w:val="001A54FB"/>
    <w:rsid w:val="001A677F"/>
    <w:rsid w:val="001A6BF0"/>
    <w:rsid w:val="001A7815"/>
    <w:rsid w:val="001A7CFD"/>
    <w:rsid w:val="001B2408"/>
    <w:rsid w:val="001B5773"/>
    <w:rsid w:val="001B594E"/>
    <w:rsid w:val="001B5C8B"/>
    <w:rsid w:val="001B60DA"/>
    <w:rsid w:val="001B7711"/>
    <w:rsid w:val="001B7D31"/>
    <w:rsid w:val="001B7FB2"/>
    <w:rsid w:val="001C0746"/>
    <w:rsid w:val="001C135D"/>
    <w:rsid w:val="001C164E"/>
    <w:rsid w:val="001C19B3"/>
    <w:rsid w:val="001C2551"/>
    <w:rsid w:val="001C2777"/>
    <w:rsid w:val="001C2932"/>
    <w:rsid w:val="001C3EDD"/>
    <w:rsid w:val="001C476A"/>
    <w:rsid w:val="001C517C"/>
    <w:rsid w:val="001C5985"/>
    <w:rsid w:val="001C5F33"/>
    <w:rsid w:val="001C61BC"/>
    <w:rsid w:val="001C7A47"/>
    <w:rsid w:val="001D0308"/>
    <w:rsid w:val="001D0404"/>
    <w:rsid w:val="001D07E0"/>
    <w:rsid w:val="001D0CDD"/>
    <w:rsid w:val="001D248C"/>
    <w:rsid w:val="001D413E"/>
    <w:rsid w:val="001D41B6"/>
    <w:rsid w:val="001D5637"/>
    <w:rsid w:val="001D742B"/>
    <w:rsid w:val="001E00F1"/>
    <w:rsid w:val="001E0527"/>
    <w:rsid w:val="001E0557"/>
    <w:rsid w:val="001E2386"/>
    <w:rsid w:val="001E23E1"/>
    <w:rsid w:val="001E247B"/>
    <w:rsid w:val="001E291C"/>
    <w:rsid w:val="001E2AFB"/>
    <w:rsid w:val="001E4F3A"/>
    <w:rsid w:val="001E5AF2"/>
    <w:rsid w:val="001E6157"/>
    <w:rsid w:val="001E62DC"/>
    <w:rsid w:val="001E65F7"/>
    <w:rsid w:val="001F12ED"/>
    <w:rsid w:val="001F1366"/>
    <w:rsid w:val="001F2039"/>
    <w:rsid w:val="001F34C1"/>
    <w:rsid w:val="001F35F1"/>
    <w:rsid w:val="001F3ABE"/>
    <w:rsid w:val="001F4517"/>
    <w:rsid w:val="001F5AAD"/>
    <w:rsid w:val="001F5CA5"/>
    <w:rsid w:val="001F681E"/>
    <w:rsid w:val="001F68E9"/>
    <w:rsid w:val="001F6924"/>
    <w:rsid w:val="001F6E53"/>
    <w:rsid w:val="001F777E"/>
    <w:rsid w:val="0020032D"/>
    <w:rsid w:val="0020075C"/>
    <w:rsid w:val="00201855"/>
    <w:rsid w:val="00201B74"/>
    <w:rsid w:val="00202503"/>
    <w:rsid w:val="00202EA4"/>
    <w:rsid w:val="0020387D"/>
    <w:rsid w:val="002042BE"/>
    <w:rsid w:val="00206B9C"/>
    <w:rsid w:val="00206F30"/>
    <w:rsid w:val="00207A08"/>
    <w:rsid w:val="00207C26"/>
    <w:rsid w:val="00211CD1"/>
    <w:rsid w:val="00212017"/>
    <w:rsid w:val="00212853"/>
    <w:rsid w:val="00212A37"/>
    <w:rsid w:val="00212D07"/>
    <w:rsid w:val="00212F8A"/>
    <w:rsid w:val="00213750"/>
    <w:rsid w:val="00213A29"/>
    <w:rsid w:val="00213B92"/>
    <w:rsid w:val="00214970"/>
    <w:rsid w:val="00215EAE"/>
    <w:rsid w:val="00216977"/>
    <w:rsid w:val="00216AC8"/>
    <w:rsid w:val="00216EE4"/>
    <w:rsid w:val="0022050A"/>
    <w:rsid w:val="00220644"/>
    <w:rsid w:val="00222651"/>
    <w:rsid w:val="00223CBA"/>
    <w:rsid w:val="002242BC"/>
    <w:rsid w:val="00224461"/>
    <w:rsid w:val="0022665C"/>
    <w:rsid w:val="00227544"/>
    <w:rsid w:val="00227B04"/>
    <w:rsid w:val="002308C9"/>
    <w:rsid w:val="00230B15"/>
    <w:rsid w:val="00231ECA"/>
    <w:rsid w:val="00232747"/>
    <w:rsid w:val="00232C12"/>
    <w:rsid w:val="00235613"/>
    <w:rsid w:val="0023597A"/>
    <w:rsid w:val="002363D0"/>
    <w:rsid w:val="0023648D"/>
    <w:rsid w:val="002370B6"/>
    <w:rsid w:val="00241C51"/>
    <w:rsid w:val="002433C6"/>
    <w:rsid w:val="0024399F"/>
    <w:rsid w:val="0024416C"/>
    <w:rsid w:val="00245D9B"/>
    <w:rsid w:val="002504EB"/>
    <w:rsid w:val="00250A8A"/>
    <w:rsid w:val="002527F9"/>
    <w:rsid w:val="002529C5"/>
    <w:rsid w:val="00253F0B"/>
    <w:rsid w:val="002545D3"/>
    <w:rsid w:val="0025505F"/>
    <w:rsid w:val="00257280"/>
    <w:rsid w:val="002578F4"/>
    <w:rsid w:val="00257A93"/>
    <w:rsid w:val="00260B46"/>
    <w:rsid w:val="0026116D"/>
    <w:rsid w:val="00261C86"/>
    <w:rsid w:val="002620C8"/>
    <w:rsid w:val="0026245A"/>
    <w:rsid w:val="00262D85"/>
    <w:rsid w:val="00262E4E"/>
    <w:rsid w:val="00263842"/>
    <w:rsid w:val="00263861"/>
    <w:rsid w:val="00263923"/>
    <w:rsid w:val="00263D31"/>
    <w:rsid w:val="00263E44"/>
    <w:rsid w:val="00264F7E"/>
    <w:rsid w:val="00265737"/>
    <w:rsid w:val="00265A37"/>
    <w:rsid w:val="002679C8"/>
    <w:rsid w:val="00270017"/>
    <w:rsid w:val="002701E0"/>
    <w:rsid w:val="0027040B"/>
    <w:rsid w:val="0027105F"/>
    <w:rsid w:val="00271458"/>
    <w:rsid w:val="0027167C"/>
    <w:rsid w:val="00273742"/>
    <w:rsid w:val="00273AF8"/>
    <w:rsid w:val="0027498C"/>
    <w:rsid w:val="002761FF"/>
    <w:rsid w:val="00276AA6"/>
    <w:rsid w:val="00276E3C"/>
    <w:rsid w:val="00277134"/>
    <w:rsid w:val="002776F1"/>
    <w:rsid w:val="00280443"/>
    <w:rsid w:val="0028073D"/>
    <w:rsid w:val="002807E1"/>
    <w:rsid w:val="00280C26"/>
    <w:rsid w:val="002840E7"/>
    <w:rsid w:val="00284A93"/>
    <w:rsid w:val="002856A4"/>
    <w:rsid w:val="00285B3D"/>
    <w:rsid w:val="002865C9"/>
    <w:rsid w:val="002867F0"/>
    <w:rsid w:val="002870A0"/>
    <w:rsid w:val="002879C6"/>
    <w:rsid w:val="002908F7"/>
    <w:rsid w:val="00290EA7"/>
    <w:rsid w:val="00293B50"/>
    <w:rsid w:val="00294DB6"/>
    <w:rsid w:val="00295462"/>
    <w:rsid w:val="002956EF"/>
    <w:rsid w:val="00295981"/>
    <w:rsid w:val="00296D23"/>
    <w:rsid w:val="00297D4C"/>
    <w:rsid w:val="00297EDB"/>
    <w:rsid w:val="002A08CC"/>
    <w:rsid w:val="002A20D3"/>
    <w:rsid w:val="002A22C8"/>
    <w:rsid w:val="002A2F7E"/>
    <w:rsid w:val="002A3805"/>
    <w:rsid w:val="002A39BD"/>
    <w:rsid w:val="002A5D59"/>
    <w:rsid w:val="002A610A"/>
    <w:rsid w:val="002A63A2"/>
    <w:rsid w:val="002A7BFD"/>
    <w:rsid w:val="002B1D66"/>
    <w:rsid w:val="002B26A8"/>
    <w:rsid w:val="002B2893"/>
    <w:rsid w:val="002B3641"/>
    <w:rsid w:val="002B3BF2"/>
    <w:rsid w:val="002B44EE"/>
    <w:rsid w:val="002B451B"/>
    <w:rsid w:val="002B554C"/>
    <w:rsid w:val="002B6188"/>
    <w:rsid w:val="002C1BAE"/>
    <w:rsid w:val="002C3076"/>
    <w:rsid w:val="002C492E"/>
    <w:rsid w:val="002C4BBD"/>
    <w:rsid w:val="002C5C74"/>
    <w:rsid w:val="002C6B5D"/>
    <w:rsid w:val="002C6BC4"/>
    <w:rsid w:val="002C7CC4"/>
    <w:rsid w:val="002D2A1F"/>
    <w:rsid w:val="002D2D77"/>
    <w:rsid w:val="002D38CC"/>
    <w:rsid w:val="002D39C1"/>
    <w:rsid w:val="002D4084"/>
    <w:rsid w:val="002D5948"/>
    <w:rsid w:val="002D61B7"/>
    <w:rsid w:val="002D666A"/>
    <w:rsid w:val="002D6BA1"/>
    <w:rsid w:val="002D6D99"/>
    <w:rsid w:val="002D6F25"/>
    <w:rsid w:val="002D797A"/>
    <w:rsid w:val="002E0535"/>
    <w:rsid w:val="002E1CA8"/>
    <w:rsid w:val="002E2095"/>
    <w:rsid w:val="002E20F2"/>
    <w:rsid w:val="002E3232"/>
    <w:rsid w:val="002E3433"/>
    <w:rsid w:val="002E3B4E"/>
    <w:rsid w:val="002E3B9E"/>
    <w:rsid w:val="002E525E"/>
    <w:rsid w:val="002E626C"/>
    <w:rsid w:val="002E6685"/>
    <w:rsid w:val="002E7CDD"/>
    <w:rsid w:val="002F1017"/>
    <w:rsid w:val="002F3062"/>
    <w:rsid w:val="002F3682"/>
    <w:rsid w:val="002F4932"/>
    <w:rsid w:val="002F61D9"/>
    <w:rsid w:val="002F698D"/>
    <w:rsid w:val="002F6AAD"/>
    <w:rsid w:val="002F7E03"/>
    <w:rsid w:val="002F7EA7"/>
    <w:rsid w:val="00300B0F"/>
    <w:rsid w:val="0030357E"/>
    <w:rsid w:val="00303956"/>
    <w:rsid w:val="00307486"/>
    <w:rsid w:val="00307DB2"/>
    <w:rsid w:val="00310951"/>
    <w:rsid w:val="00310C77"/>
    <w:rsid w:val="00310F3B"/>
    <w:rsid w:val="0031159F"/>
    <w:rsid w:val="00311E17"/>
    <w:rsid w:val="0031236F"/>
    <w:rsid w:val="0031291C"/>
    <w:rsid w:val="00313140"/>
    <w:rsid w:val="003131EE"/>
    <w:rsid w:val="00313E52"/>
    <w:rsid w:val="00314A00"/>
    <w:rsid w:val="00314AC9"/>
    <w:rsid w:val="003166EE"/>
    <w:rsid w:val="003168C2"/>
    <w:rsid w:val="00316A52"/>
    <w:rsid w:val="00316EED"/>
    <w:rsid w:val="00316F28"/>
    <w:rsid w:val="0031733D"/>
    <w:rsid w:val="0031784D"/>
    <w:rsid w:val="0031789A"/>
    <w:rsid w:val="00317946"/>
    <w:rsid w:val="003179CF"/>
    <w:rsid w:val="00320D59"/>
    <w:rsid w:val="00320E1F"/>
    <w:rsid w:val="003213C6"/>
    <w:rsid w:val="00321A0F"/>
    <w:rsid w:val="003226F2"/>
    <w:rsid w:val="00326FDF"/>
    <w:rsid w:val="00327024"/>
    <w:rsid w:val="003270AF"/>
    <w:rsid w:val="00327130"/>
    <w:rsid w:val="00327292"/>
    <w:rsid w:val="00330022"/>
    <w:rsid w:val="00330482"/>
    <w:rsid w:val="003319C8"/>
    <w:rsid w:val="00332316"/>
    <w:rsid w:val="00334B1A"/>
    <w:rsid w:val="00334E2E"/>
    <w:rsid w:val="0033647D"/>
    <w:rsid w:val="00336A73"/>
    <w:rsid w:val="00340129"/>
    <w:rsid w:val="00340DC5"/>
    <w:rsid w:val="003411B0"/>
    <w:rsid w:val="003419C6"/>
    <w:rsid w:val="00342A52"/>
    <w:rsid w:val="00343C13"/>
    <w:rsid w:val="00343E21"/>
    <w:rsid w:val="00343EBF"/>
    <w:rsid w:val="0034563A"/>
    <w:rsid w:val="00346C2E"/>
    <w:rsid w:val="00346DA5"/>
    <w:rsid w:val="003476B2"/>
    <w:rsid w:val="00353698"/>
    <w:rsid w:val="00353DE5"/>
    <w:rsid w:val="00353F8C"/>
    <w:rsid w:val="003556DF"/>
    <w:rsid w:val="003557CF"/>
    <w:rsid w:val="003574CE"/>
    <w:rsid w:val="0036011E"/>
    <w:rsid w:val="00360679"/>
    <w:rsid w:val="003610EB"/>
    <w:rsid w:val="00361357"/>
    <w:rsid w:val="0036212C"/>
    <w:rsid w:val="00363B2C"/>
    <w:rsid w:val="00364E92"/>
    <w:rsid w:val="003662C1"/>
    <w:rsid w:val="00367424"/>
    <w:rsid w:val="00367443"/>
    <w:rsid w:val="0036796A"/>
    <w:rsid w:val="00371723"/>
    <w:rsid w:val="00373FFA"/>
    <w:rsid w:val="00374D8F"/>
    <w:rsid w:val="003755DC"/>
    <w:rsid w:val="0037593D"/>
    <w:rsid w:val="00375A75"/>
    <w:rsid w:val="00376259"/>
    <w:rsid w:val="00377318"/>
    <w:rsid w:val="00377DE7"/>
    <w:rsid w:val="00377EDF"/>
    <w:rsid w:val="0038182C"/>
    <w:rsid w:val="00381C18"/>
    <w:rsid w:val="00382708"/>
    <w:rsid w:val="00382FE7"/>
    <w:rsid w:val="0038320D"/>
    <w:rsid w:val="0038337F"/>
    <w:rsid w:val="00383A84"/>
    <w:rsid w:val="0038491F"/>
    <w:rsid w:val="00385729"/>
    <w:rsid w:val="0038652E"/>
    <w:rsid w:val="00386D74"/>
    <w:rsid w:val="003906E9"/>
    <w:rsid w:val="00390ED3"/>
    <w:rsid w:val="0039161C"/>
    <w:rsid w:val="00393361"/>
    <w:rsid w:val="003939BB"/>
    <w:rsid w:val="00393E6B"/>
    <w:rsid w:val="00394C76"/>
    <w:rsid w:val="0039567C"/>
    <w:rsid w:val="003972B7"/>
    <w:rsid w:val="00397834"/>
    <w:rsid w:val="00397882"/>
    <w:rsid w:val="00397C93"/>
    <w:rsid w:val="00397CBD"/>
    <w:rsid w:val="003A14C5"/>
    <w:rsid w:val="003A2084"/>
    <w:rsid w:val="003A2D20"/>
    <w:rsid w:val="003A5258"/>
    <w:rsid w:val="003A6065"/>
    <w:rsid w:val="003B04F4"/>
    <w:rsid w:val="003B1D42"/>
    <w:rsid w:val="003B370F"/>
    <w:rsid w:val="003B4345"/>
    <w:rsid w:val="003B4E6D"/>
    <w:rsid w:val="003B539E"/>
    <w:rsid w:val="003B6C76"/>
    <w:rsid w:val="003B75A6"/>
    <w:rsid w:val="003C1561"/>
    <w:rsid w:val="003C230A"/>
    <w:rsid w:val="003C2611"/>
    <w:rsid w:val="003C4C5D"/>
    <w:rsid w:val="003C5040"/>
    <w:rsid w:val="003C56B6"/>
    <w:rsid w:val="003C6B74"/>
    <w:rsid w:val="003C79FC"/>
    <w:rsid w:val="003C7FC0"/>
    <w:rsid w:val="003D15D3"/>
    <w:rsid w:val="003D1AEF"/>
    <w:rsid w:val="003D218B"/>
    <w:rsid w:val="003D35D5"/>
    <w:rsid w:val="003D36B5"/>
    <w:rsid w:val="003D468B"/>
    <w:rsid w:val="003D48B9"/>
    <w:rsid w:val="003D4F6D"/>
    <w:rsid w:val="003D571C"/>
    <w:rsid w:val="003D5A39"/>
    <w:rsid w:val="003D5FB8"/>
    <w:rsid w:val="003D6B40"/>
    <w:rsid w:val="003D7E05"/>
    <w:rsid w:val="003E00BE"/>
    <w:rsid w:val="003E111C"/>
    <w:rsid w:val="003E14C7"/>
    <w:rsid w:val="003E1593"/>
    <w:rsid w:val="003E17DF"/>
    <w:rsid w:val="003E1922"/>
    <w:rsid w:val="003E2708"/>
    <w:rsid w:val="003E4C2D"/>
    <w:rsid w:val="003E4D2E"/>
    <w:rsid w:val="003E7D95"/>
    <w:rsid w:val="003F0384"/>
    <w:rsid w:val="003F12D9"/>
    <w:rsid w:val="003F130D"/>
    <w:rsid w:val="003F1FC9"/>
    <w:rsid w:val="003F2955"/>
    <w:rsid w:val="003F3F69"/>
    <w:rsid w:val="003F4994"/>
    <w:rsid w:val="003F58C7"/>
    <w:rsid w:val="003F6411"/>
    <w:rsid w:val="00401EB1"/>
    <w:rsid w:val="004044BC"/>
    <w:rsid w:val="00405141"/>
    <w:rsid w:val="00405C12"/>
    <w:rsid w:val="00405FE1"/>
    <w:rsid w:val="00407208"/>
    <w:rsid w:val="00410282"/>
    <w:rsid w:val="0041164A"/>
    <w:rsid w:val="004117A2"/>
    <w:rsid w:val="00412043"/>
    <w:rsid w:val="0041317C"/>
    <w:rsid w:val="00414145"/>
    <w:rsid w:val="00414D10"/>
    <w:rsid w:val="00416682"/>
    <w:rsid w:val="004174A7"/>
    <w:rsid w:val="00417B8A"/>
    <w:rsid w:val="00417C2D"/>
    <w:rsid w:val="00417C46"/>
    <w:rsid w:val="004219A5"/>
    <w:rsid w:val="00421F8A"/>
    <w:rsid w:val="004227D6"/>
    <w:rsid w:val="00424474"/>
    <w:rsid w:val="00424A4F"/>
    <w:rsid w:val="00424E63"/>
    <w:rsid w:val="00425311"/>
    <w:rsid w:val="004253AE"/>
    <w:rsid w:val="00426DC7"/>
    <w:rsid w:val="00426EAF"/>
    <w:rsid w:val="00427C8F"/>
    <w:rsid w:val="00430018"/>
    <w:rsid w:val="004308FC"/>
    <w:rsid w:val="00430BA7"/>
    <w:rsid w:val="00431813"/>
    <w:rsid w:val="00431839"/>
    <w:rsid w:val="00432891"/>
    <w:rsid w:val="00432B67"/>
    <w:rsid w:val="00433A89"/>
    <w:rsid w:val="004343B4"/>
    <w:rsid w:val="00436D35"/>
    <w:rsid w:val="0044130C"/>
    <w:rsid w:val="00441B02"/>
    <w:rsid w:val="004421BE"/>
    <w:rsid w:val="004421FA"/>
    <w:rsid w:val="004423AC"/>
    <w:rsid w:val="00443B5A"/>
    <w:rsid w:val="00444B79"/>
    <w:rsid w:val="00445D0D"/>
    <w:rsid w:val="00446D4B"/>
    <w:rsid w:val="0044713E"/>
    <w:rsid w:val="00447F13"/>
    <w:rsid w:val="00451137"/>
    <w:rsid w:val="004519DC"/>
    <w:rsid w:val="004532EC"/>
    <w:rsid w:val="0045396D"/>
    <w:rsid w:val="00453B5D"/>
    <w:rsid w:val="00454EB0"/>
    <w:rsid w:val="0045750E"/>
    <w:rsid w:val="00457F8A"/>
    <w:rsid w:val="004600CE"/>
    <w:rsid w:val="004602B2"/>
    <w:rsid w:val="00460CDF"/>
    <w:rsid w:val="00460E68"/>
    <w:rsid w:val="00460FF4"/>
    <w:rsid w:val="00461FD3"/>
    <w:rsid w:val="00464086"/>
    <w:rsid w:val="004647CE"/>
    <w:rsid w:val="004661E8"/>
    <w:rsid w:val="00466890"/>
    <w:rsid w:val="00466DF8"/>
    <w:rsid w:val="00467C26"/>
    <w:rsid w:val="00467D59"/>
    <w:rsid w:val="00467E24"/>
    <w:rsid w:val="004703C0"/>
    <w:rsid w:val="00470C79"/>
    <w:rsid w:val="004715F1"/>
    <w:rsid w:val="00471767"/>
    <w:rsid w:val="00471984"/>
    <w:rsid w:val="004727EE"/>
    <w:rsid w:val="00472DC2"/>
    <w:rsid w:val="00473400"/>
    <w:rsid w:val="00474596"/>
    <w:rsid w:val="00475177"/>
    <w:rsid w:val="004751D7"/>
    <w:rsid w:val="00475240"/>
    <w:rsid w:val="004766D4"/>
    <w:rsid w:val="0047710C"/>
    <w:rsid w:val="004771BC"/>
    <w:rsid w:val="004806F3"/>
    <w:rsid w:val="00481D85"/>
    <w:rsid w:val="00482B76"/>
    <w:rsid w:val="00483DF2"/>
    <w:rsid w:val="00484259"/>
    <w:rsid w:val="00485EA0"/>
    <w:rsid w:val="004861F4"/>
    <w:rsid w:val="00487376"/>
    <w:rsid w:val="0048748E"/>
    <w:rsid w:val="00490BBE"/>
    <w:rsid w:val="0049170E"/>
    <w:rsid w:val="00491B9B"/>
    <w:rsid w:val="00493943"/>
    <w:rsid w:val="00493AD7"/>
    <w:rsid w:val="00494DCF"/>
    <w:rsid w:val="004958F3"/>
    <w:rsid w:val="004973B0"/>
    <w:rsid w:val="00497840"/>
    <w:rsid w:val="004A0A71"/>
    <w:rsid w:val="004A11E3"/>
    <w:rsid w:val="004A1573"/>
    <w:rsid w:val="004A2052"/>
    <w:rsid w:val="004A2651"/>
    <w:rsid w:val="004A2667"/>
    <w:rsid w:val="004A2D8B"/>
    <w:rsid w:val="004A312D"/>
    <w:rsid w:val="004A3702"/>
    <w:rsid w:val="004A422C"/>
    <w:rsid w:val="004A5481"/>
    <w:rsid w:val="004A5669"/>
    <w:rsid w:val="004A607B"/>
    <w:rsid w:val="004A6596"/>
    <w:rsid w:val="004A6CE4"/>
    <w:rsid w:val="004A7FD2"/>
    <w:rsid w:val="004B0B4F"/>
    <w:rsid w:val="004B13E3"/>
    <w:rsid w:val="004B1A30"/>
    <w:rsid w:val="004B37CF"/>
    <w:rsid w:val="004B4517"/>
    <w:rsid w:val="004B50B6"/>
    <w:rsid w:val="004B69C5"/>
    <w:rsid w:val="004B6EA6"/>
    <w:rsid w:val="004B7151"/>
    <w:rsid w:val="004C0B6C"/>
    <w:rsid w:val="004C1618"/>
    <w:rsid w:val="004C2E34"/>
    <w:rsid w:val="004C30A8"/>
    <w:rsid w:val="004C3EB9"/>
    <w:rsid w:val="004C49B7"/>
    <w:rsid w:val="004C4EDE"/>
    <w:rsid w:val="004C50A8"/>
    <w:rsid w:val="004C5DB1"/>
    <w:rsid w:val="004C7AB9"/>
    <w:rsid w:val="004D05EF"/>
    <w:rsid w:val="004D1191"/>
    <w:rsid w:val="004D1714"/>
    <w:rsid w:val="004D1A74"/>
    <w:rsid w:val="004D2DBB"/>
    <w:rsid w:val="004D3911"/>
    <w:rsid w:val="004D42A5"/>
    <w:rsid w:val="004D6D4A"/>
    <w:rsid w:val="004D7024"/>
    <w:rsid w:val="004D7910"/>
    <w:rsid w:val="004D79D5"/>
    <w:rsid w:val="004E0810"/>
    <w:rsid w:val="004E12EE"/>
    <w:rsid w:val="004E14C3"/>
    <w:rsid w:val="004E219F"/>
    <w:rsid w:val="004E2E84"/>
    <w:rsid w:val="004E3BFC"/>
    <w:rsid w:val="004E43C5"/>
    <w:rsid w:val="004E47E4"/>
    <w:rsid w:val="004E53DF"/>
    <w:rsid w:val="004E55EC"/>
    <w:rsid w:val="004E5A88"/>
    <w:rsid w:val="004E5C04"/>
    <w:rsid w:val="004E6B89"/>
    <w:rsid w:val="004E6CEF"/>
    <w:rsid w:val="004F0159"/>
    <w:rsid w:val="004F1015"/>
    <w:rsid w:val="004F2E34"/>
    <w:rsid w:val="004F34CA"/>
    <w:rsid w:val="004F3A5F"/>
    <w:rsid w:val="004F57C0"/>
    <w:rsid w:val="004F68C2"/>
    <w:rsid w:val="004F6A2D"/>
    <w:rsid w:val="004F73E8"/>
    <w:rsid w:val="004F79F6"/>
    <w:rsid w:val="0050016B"/>
    <w:rsid w:val="00500F45"/>
    <w:rsid w:val="0050143B"/>
    <w:rsid w:val="005015C5"/>
    <w:rsid w:val="00504667"/>
    <w:rsid w:val="00504977"/>
    <w:rsid w:val="0050563C"/>
    <w:rsid w:val="00505A13"/>
    <w:rsid w:val="00507C66"/>
    <w:rsid w:val="00507F6B"/>
    <w:rsid w:val="005103CC"/>
    <w:rsid w:val="00510B15"/>
    <w:rsid w:val="005120B4"/>
    <w:rsid w:val="00512370"/>
    <w:rsid w:val="0051307C"/>
    <w:rsid w:val="005136DC"/>
    <w:rsid w:val="0051420F"/>
    <w:rsid w:val="005149F9"/>
    <w:rsid w:val="005157B6"/>
    <w:rsid w:val="00515CD0"/>
    <w:rsid w:val="00515FE5"/>
    <w:rsid w:val="0051663D"/>
    <w:rsid w:val="00516FD2"/>
    <w:rsid w:val="00517204"/>
    <w:rsid w:val="005172C8"/>
    <w:rsid w:val="00517563"/>
    <w:rsid w:val="0051799B"/>
    <w:rsid w:val="00520A23"/>
    <w:rsid w:val="0052263A"/>
    <w:rsid w:val="00522B3B"/>
    <w:rsid w:val="00522B43"/>
    <w:rsid w:val="00523110"/>
    <w:rsid w:val="005244A8"/>
    <w:rsid w:val="00524880"/>
    <w:rsid w:val="0052560E"/>
    <w:rsid w:val="00525900"/>
    <w:rsid w:val="0052696C"/>
    <w:rsid w:val="00526DE1"/>
    <w:rsid w:val="0052793F"/>
    <w:rsid w:val="00527DB3"/>
    <w:rsid w:val="00527DEB"/>
    <w:rsid w:val="0053012B"/>
    <w:rsid w:val="00530DB8"/>
    <w:rsid w:val="00530FC8"/>
    <w:rsid w:val="00531109"/>
    <w:rsid w:val="0053146D"/>
    <w:rsid w:val="00531520"/>
    <w:rsid w:val="00533186"/>
    <w:rsid w:val="00534168"/>
    <w:rsid w:val="00534877"/>
    <w:rsid w:val="00534D0A"/>
    <w:rsid w:val="0053547A"/>
    <w:rsid w:val="005357D5"/>
    <w:rsid w:val="00536AC2"/>
    <w:rsid w:val="0054061F"/>
    <w:rsid w:val="00541491"/>
    <w:rsid w:val="005420BE"/>
    <w:rsid w:val="005439A5"/>
    <w:rsid w:val="00543F67"/>
    <w:rsid w:val="005448F2"/>
    <w:rsid w:val="00544DFE"/>
    <w:rsid w:val="0054695B"/>
    <w:rsid w:val="005522BC"/>
    <w:rsid w:val="00553483"/>
    <w:rsid w:val="00557AE1"/>
    <w:rsid w:val="00561365"/>
    <w:rsid w:val="00561520"/>
    <w:rsid w:val="00562EF1"/>
    <w:rsid w:val="00564B66"/>
    <w:rsid w:val="00565F97"/>
    <w:rsid w:val="00566D63"/>
    <w:rsid w:val="005702C4"/>
    <w:rsid w:val="00570582"/>
    <w:rsid w:val="00570FFD"/>
    <w:rsid w:val="00571EF4"/>
    <w:rsid w:val="00573210"/>
    <w:rsid w:val="005740A4"/>
    <w:rsid w:val="005754D0"/>
    <w:rsid w:val="0057563F"/>
    <w:rsid w:val="00575EDB"/>
    <w:rsid w:val="00576995"/>
    <w:rsid w:val="00576DAC"/>
    <w:rsid w:val="0057737D"/>
    <w:rsid w:val="0058204A"/>
    <w:rsid w:val="00582323"/>
    <w:rsid w:val="00583EEB"/>
    <w:rsid w:val="005856D1"/>
    <w:rsid w:val="00586938"/>
    <w:rsid w:val="0058796D"/>
    <w:rsid w:val="00590658"/>
    <w:rsid w:val="005906CF"/>
    <w:rsid w:val="0059104C"/>
    <w:rsid w:val="00592576"/>
    <w:rsid w:val="005925D0"/>
    <w:rsid w:val="0059328D"/>
    <w:rsid w:val="00594B25"/>
    <w:rsid w:val="00594CB5"/>
    <w:rsid w:val="0059638E"/>
    <w:rsid w:val="00596EA3"/>
    <w:rsid w:val="005973CA"/>
    <w:rsid w:val="005975D5"/>
    <w:rsid w:val="00597DA5"/>
    <w:rsid w:val="005A1521"/>
    <w:rsid w:val="005A2AA6"/>
    <w:rsid w:val="005A2CB2"/>
    <w:rsid w:val="005A2F95"/>
    <w:rsid w:val="005A3A53"/>
    <w:rsid w:val="005A4E84"/>
    <w:rsid w:val="005A5A5A"/>
    <w:rsid w:val="005A5E87"/>
    <w:rsid w:val="005A5EB1"/>
    <w:rsid w:val="005A603D"/>
    <w:rsid w:val="005A6BA2"/>
    <w:rsid w:val="005A7297"/>
    <w:rsid w:val="005A7572"/>
    <w:rsid w:val="005A7BF5"/>
    <w:rsid w:val="005B09C2"/>
    <w:rsid w:val="005B0AAB"/>
    <w:rsid w:val="005B1C65"/>
    <w:rsid w:val="005B2190"/>
    <w:rsid w:val="005B231C"/>
    <w:rsid w:val="005B2D6E"/>
    <w:rsid w:val="005B30D7"/>
    <w:rsid w:val="005B30E3"/>
    <w:rsid w:val="005B37CE"/>
    <w:rsid w:val="005B3DBD"/>
    <w:rsid w:val="005B446E"/>
    <w:rsid w:val="005B4C64"/>
    <w:rsid w:val="005B4DA5"/>
    <w:rsid w:val="005B5612"/>
    <w:rsid w:val="005B6C71"/>
    <w:rsid w:val="005C0094"/>
    <w:rsid w:val="005C1B08"/>
    <w:rsid w:val="005C3252"/>
    <w:rsid w:val="005C4D39"/>
    <w:rsid w:val="005C7CF2"/>
    <w:rsid w:val="005D08F3"/>
    <w:rsid w:val="005D16E2"/>
    <w:rsid w:val="005D1C16"/>
    <w:rsid w:val="005D210B"/>
    <w:rsid w:val="005D5722"/>
    <w:rsid w:val="005D583A"/>
    <w:rsid w:val="005D5854"/>
    <w:rsid w:val="005D7EEC"/>
    <w:rsid w:val="005E0E11"/>
    <w:rsid w:val="005E105C"/>
    <w:rsid w:val="005E2371"/>
    <w:rsid w:val="005E2AF9"/>
    <w:rsid w:val="005E3CEF"/>
    <w:rsid w:val="005E6B57"/>
    <w:rsid w:val="005E6E06"/>
    <w:rsid w:val="005F0B17"/>
    <w:rsid w:val="005F0BBC"/>
    <w:rsid w:val="005F0BE1"/>
    <w:rsid w:val="005F4C8E"/>
    <w:rsid w:val="005F55DA"/>
    <w:rsid w:val="005F6B36"/>
    <w:rsid w:val="00600955"/>
    <w:rsid w:val="00600CAD"/>
    <w:rsid w:val="006030FC"/>
    <w:rsid w:val="006047C8"/>
    <w:rsid w:val="0060521A"/>
    <w:rsid w:val="0060773F"/>
    <w:rsid w:val="0061073A"/>
    <w:rsid w:val="00611F75"/>
    <w:rsid w:val="00612846"/>
    <w:rsid w:val="0061342E"/>
    <w:rsid w:val="0061618C"/>
    <w:rsid w:val="0061691D"/>
    <w:rsid w:val="00616A2D"/>
    <w:rsid w:val="0061780F"/>
    <w:rsid w:val="00621975"/>
    <w:rsid w:val="0062400C"/>
    <w:rsid w:val="00624014"/>
    <w:rsid w:val="006247EE"/>
    <w:rsid w:val="006248E5"/>
    <w:rsid w:val="0062650E"/>
    <w:rsid w:val="0062686E"/>
    <w:rsid w:val="00626A47"/>
    <w:rsid w:val="00626C2A"/>
    <w:rsid w:val="0062726F"/>
    <w:rsid w:val="006300F8"/>
    <w:rsid w:val="00631C7B"/>
    <w:rsid w:val="00632600"/>
    <w:rsid w:val="006329B3"/>
    <w:rsid w:val="0063463E"/>
    <w:rsid w:val="00634C0A"/>
    <w:rsid w:val="00634DAB"/>
    <w:rsid w:val="006358FA"/>
    <w:rsid w:val="00635FCE"/>
    <w:rsid w:val="0063607A"/>
    <w:rsid w:val="006368E0"/>
    <w:rsid w:val="0063717C"/>
    <w:rsid w:val="0063774F"/>
    <w:rsid w:val="00637FC7"/>
    <w:rsid w:val="00640494"/>
    <w:rsid w:val="006406F3"/>
    <w:rsid w:val="00641F67"/>
    <w:rsid w:val="006423AD"/>
    <w:rsid w:val="00642B0F"/>
    <w:rsid w:val="006430B4"/>
    <w:rsid w:val="00643274"/>
    <w:rsid w:val="00643CF3"/>
    <w:rsid w:val="00644682"/>
    <w:rsid w:val="00645411"/>
    <w:rsid w:val="00645EBE"/>
    <w:rsid w:val="0064640A"/>
    <w:rsid w:val="0064671D"/>
    <w:rsid w:val="00647585"/>
    <w:rsid w:val="00647EF1"/>
    <w:rsid w:val="006502B2"/>
    <w:rsid w:val="0065114C"/>
    <w:rsid w:val="00651347"/>
    <w:rsid w:val="006515E7"/>
    <w:rsid w:val="00651681"/>
    <w:rsid w:val="00651D99"/>
    <w:rsid w:val="00653050"/>
    <w:rsid w:val="00653052"/>
    <w:rsid w:val="00653816"/>
    <w:rsid w:val="006550DC"/>
    <w:rsid w:val="006575DC"/>
    <w:rsid w:val="0065768D"/>
    <w:rsid w:val="00657E1B"/>
    <w:rsid w:val="00660841"/>
    <w:rsid w:val="0066096D"/>
    <w:rsid w:val="00662082"/>
    <w:rsid w:val="006639AB"/>
    <w:rsid w:val="00663ADB"/>
    <w:rsid w:val="00663DD7"/>
    <w:rsid w:val="00663E93"/>
    <w:rsid w:val="00664462"/>
    <w:rsid w:val="00665958"/>
    <w:rsid w:val="00665A5A"/>
    <w:rsid w:val="00665D2E"/>
    <w:rsid w:val="00666B4A"/>
    <w:rsid w:val="0066730D"/>
    <w:rsid w:val="00667BE0"/>
    <w:rsid w:val="00667D40"/>
    <w:rsid w:val="00670219"/>
    <w:rsid w:val="00670631"/>
    <w:rsid w:val="006718E5"/>
    <w:rsid w:val="00671D24"/>
    <w:rsid w:val="00671FD9"/>
    <w:rsid w:val="0067356C"/>
    <w:rsid w:val="0067377D"/>
    <w:rsid w:val="0067382B"/>
    <w:rsid w:val="00673AA5"/>
    <w:rsid w:val="00674D13"/>
    <w:rsid w:val="00675220"/>
    <w:rsid w:val="0067542E"/>
    <w:rsid w:val="0067609B"/>
    <w:rsid w:val="00676754"/>
    <w:rsid w:val="00676AA3"/>
    <w:rsid w:val="00680794"/>
    <w:rsid w:val="00680EA5"/>
    <w:rsid w:val="0068212C"/>
    <w:rsid w:val="00682A07"/>
    <w:rsid w:val="00683A01"/>
    <w:rsid w:val="006844D3"/>
    <w:rsid w:val="00684C6C"/>
    <w:rsid w:val="006858AF"/>
    <w:rsid w:val="00686426"/>
    <w:rsid w:val="006864D0"/>
    <w:rsid w:val="00690A91"/>
    <w:rsid w:val="00690D00"/>
    <w:rsid w:val="00692B3E"/>
    <w:rsid w:val="00693F97"/>
    <w:rsid w:val="00694662"/>
    <w:rsid w:val="00695669"/>
    <w:rsid w:val="00695F79"/>
    <w:rsid w:val="006A054A"/>
    <w:rsid w:val="006A0D3C"/>
    <w:rsid w:val="006A3FD1"/>
    <w:rsid w:val="006A57EB"/>
    <w:rsid w:val="006A5842"/>
    <w:rsid w:val="006A589E"/>
    <w:rsid w:val="006A7326"/>
    <w:rsid w:val="006A7BD4"/>
    <w:rsid w:val="006B172B"/>
    <w:rsid w:val="006B333A"/>
    <w:rsid w:val="006B5A8F"/>
    <w:rsid w:val="006B6142"/>
    <w:rsid w:val="006B66A3"/>
    <w:rsid w:val="006C02C1"/>
    <w:rsid w:val="006C0408"/>
    <w:rsid w:val="006C2380"/>
    <w:rsid w:val="006C2C8D"/>
    <w:rsid w:val="006C485F"/>
    <w:rsid w:val="006C4908"/>
    <w:rsid w:val="006C4CDD"/>
    <w:rsid w:val="006C51A4"/>
    <w:rsid w:val="006C5210"/>
    <w:rsid w:val="006C5863"/>
    <w:rsid w:val="006C6761"/>
    <w:rsid w:val="006C7755"/>
    <w:rsid w:val="006D084B"/>
    <w:rsid w:val="006D17B3"/>
    <w:rsid w:val="006D2A84"/>
    <w:rsid w:val="006D2BA3"/>
    <w:rsid w:val="006D3043"/>
    <w:rsid w:val="006D3082"/>
    <w:rsid w:val="006D3693"/>
    <w:rsid w:val="006D37D5"/>
    <w:rsid w:val="006D3CEA"/>
    <w:rsid w:val="006D414B"/>
    <w:rsid w:val="006D4A5F"/>
    <w:rsid w:val="006D4F98"/>
    <w:rsid w:val="006D525F"/>
    <w:rsid w:val="006D68B2"/>
    <w:rsid w:val="006D76B0"/>
    <w:rsid w:val="006D7C9B"/>
    <w:rsid w:val="006E0F96"/>
    <w:rsid w:val="006E1A04"/>
    <w:rsid w:val="006E2C4D"/>
    <w:rsid w:val="006E2D4C"/>
    <w:rsid w:val="006E447A"/>
    <w:rsid w:val="006E4EF8"/>
    <w:rsid w:val="006E5DBF"/>
    <w:rsid w:val="006E65C7"/>
    <w:rsid w:val="006E66CB"/>
    <w:rsid w:val="006E7381"/>
    <w:rsid w:val="006F1309"/>
    <w:rsid w:val="006F1605"/>
    <w:rsid w:val="006F1E6F"/>
    <w:rsid w:val="006F27CF"/>
    <w:rsid w:val="006F2BA3"/>
    <w:rsid w:val="006F4E39"/>
    <w:rsid w:val="006F5D70"/>
    <w:rsid w:val="006F6C35"/>
    <w:rsid w:val="006F6DA7"/>
    <w:rsid w:val="006F78AB"/>
    <w:rsid w:val="007004C0"/>
    <w:rsid w:val="00700518"/>
    <w:rsid w:val="0070282A"/>
    <w:rsid w:val="00702E27"/>
    <w:rsid w:val="00703C09"/>
    <w:rsid w:val="007053F3"/>
    <w:rsid w:val="0070541E"/>
    <w:rsid w:val="00705F77"/>
    <w:rsid w:val="00706054"/>
    <w:rsid w:val="00706D15"/>
    <w:rsid w:val="00707A8D"/>
    <w:rsid w:val="0071046D"/>
    <w:rsid w:val="007113EF"/>
    <w:rsid w:val="007117CC"/>
    <w:rsid w:val="0071243E"/>
    <w:rsid w:val="00712BC6"/>
    <w:rsid w:val="00714DF2"/>
    <w:rsid w:val="007150A9"/>
    <w:rsid w:val="007157E5"/>
    <w:rsid w:val="00715F41"/>
    <w:rsid w:val="007167B3"/>
    <w:rsid w:val="007177CA"/>
    <w:rsid w:val="00717E7C"/>
    <w:rsid w:val="007222F3"/>
    <w:rsid w:val="00724CB8"/>
    <w:rsid w:val="007251EB"/>
    <w:rsid w:val="0072522B"/>
    <w:rsid w:val="0072532A"/>
    <w:rsid w:val="007258F8"/>
    <w:rsid w:val="00726EA7"/>
    <w:rsid w:val="0072738A"/>
    <w:rsid w:val="00730E90"/>
    <w:rsid w:val="007324C8"/>
    <w:rsid w:val="00732CC4"/>
    <w:rsid w:val="00733A67"/>
    <w:rsid w:val="007359D3"/>
    <w:rsid w:val="00735E21"/>
    <w:rsid w:val="007374C2"/>
    <w:rsid w:val="007378ED"/>
    <w:rsid w:val="00737B97"/>
    <w:rsid w:val="00737C7B"/>
    <w:rsid w:val="00737ED0"/>
    <w:rsid w:val="00740411"/>
    <w:rsid w:val="00741BE2"/>
    <w:rsid w:val="00742122"/>
    <w:rsid w:val="00742501"/>
    <w:rsid w:val="0074310D"/>
    <w:rsid w:val="007447E7"/>
    <w:rsid w:val="00744E99"/>
    <w:rsid w:val="00745C81"/>
    <w:rsid w:val="00746DB2"/>
    <w:rsid w:val="00747C6E"/>
    <w:rsid w:val="00750EBE"/>
    <w:rsid w:val="00751F52"/>
    <w:rsid w:val="007524FB"/>
    <w:rsid w:val="0075362E"/>
    <w:rsid w:val="00753EFA"/>
    <w:rsid w:val="00754DEA"/>
    <w:rsid w:val="00755695"/>
    <w:rsid w:val="00755844"/>
    <w:rsid w:val="007558A4"/>
    <w:rsid w:val="007558DA"/>
    <w:rsid w:val="0075660F"/>
    <w:rsid w:val="007604BB"/>
    <w:rsid w:val="00761826"/>
    <w:rsid w:val="00761855"/>
    <w:rsid w:val="0076264D"/>
    <w:rsid w:val="00764272"/>
    <w:rsid w:val="007645B7"/>
    <w:rsid w:val="00764AA4"/>
    <w:rsid w:val="007656C8"/>
    <w:rsid w:val="00765DCB"/>
    <w:rsid w:val="00765F91"/>
    <w:rsid w:val="007664EE"/>
    <w:rsid w:val="0077062F"/>
    <w:rsid w:val="00772C4A"/>
    <w:rsid w:val="007744DE"/>
    <w:rsid w:val="007747E0"/>
    <w:rsid w:val="00774CAC"/>
    <w:rsid w:val="0077504C"/>
    <w:rsid w:val="00775222"/>
    <w:rsid w:val="00776B98"/>
    <w:rsid w:val="00780B67"/>
    <w:rsid w:val="00781E8F"/>
    <w:rsid w:val="00781F38"/>
    <w:rsid w:val="0078217F"/>
    <w:rsid w:val="007827E5"/>
    <w:rsid w:val="007862C1"/>
    <w:rsid w:val="00786492"/>
    <w:rsid w:val="00786535"/>
    <w:rsid w:val="00787844"/>
    <w:rsid w:val="007918AC"/>
    <w:rsid w:val="00791C18"/>
    <w:rsid w:val="0079209E"/>
    <w:rsid w:val="0079283C"/>
    <w:rsid w:val="007932B4"/>
    <w:rsid w:val="00794455"/>
    <w:rsid w:val="0079513C"/>
    <w:rsid w:val="00795C22"/>
    <w:rsid w:val="00797008"/>
    <w:rsid w:val="0079744A"/>
    <w:rsid w:val="00797CCF"/>
    <w:rsid w:val="007A105E"/>
    <w:rsid w:val="007A14F1"/>
    <w:rsid w:val="007A21B4"/>
    <w:rsid w:val="007A286F"/>
    <w:rsid w:val="007A3F51"/>
    <w:rsid w:val="007A4381"/>
    <w:rsid w:val="007A6A6B"/>
    <w:rsid w:val="007A6FAA"/>
    <w:rsid w:val="007A7FFA"/>
    <w:rsid w:val="007B0559"/>
    <w:rsid w:val="007B0E62"/>
    <w:rsid w:val="007B2553"/>
    <w:rsid w:val="007B2A3A"/>
    <w:rsid w:val="007B2A8A"/>
    <w:rsid w:val="007B2C3E"/>
    <w:rsid w:val="007B39FF"/>
    <w:rsid w:val="007B60CF"/>
    <w:rsid w:val="007C0EAC"/>
    <w:rsid w:val="007C167B"/>
    <w:rsid w:val="007C1AFC"/>
    <w:rsid w:val="007C2244"/>
    <w:rsid w:val="007C2945"/>
    <w:rsid w:val="007C4A2A"/>
    <w:rsid w:val="007C6347"/>
    <w:rsid w:val="007C6888"/>
    <w:rsid w:val="007C75FC"/>
    <w:rsid w:val="007C7665"/>
    <w:rsid w:val="007C7704"/>
    <w:rsid w:val="007C7AA7"/>
    <w:rsid w:val="007D105C"/>
    <w:rsid w:val="007D2932"/>
    <w:rsid w:val="007D373A"/>
    <w:rsid w:val="007D4C9B"/>
    <w:rsid w:val="007D552A"/>
    <w:rsid w:val="007D574C"/>
    <w:rsid w:val="007D5ADC"/>
    <w:rsid w:val="007D709D"/>
    <w:rsid w:val="007E1653"/>
    <w:rsid w:val="007E1946"/>
    <w:rsid w:val="007E220E"/>
    <w:rsid w:val="007E22B1"/>
    <w:rsid w:val="007E23CC"/>
    <w:rsid w:val="007E2746"/>
    <w:rsid w:val="007E299E"/>
    <w:rsid w:val="007E37C3"/>
    <w:rsid w:val="007E3A91"/>
    <w:rsid w:val="007E3B74"/>
    <w:rsid w:val="007E3FD6"/>
    <w:rsid w:val="007E5625"/>
    <w:rsid w:val="007E67AC"/>
    <w:rsid w:val="007E72F2"/>
    <w:rsid w:val="007E78D0"/>
    <w:rsid w:val="007E7C51"/>
    <w:rsid w:val="007F0E91"/>
    <w:rsid w:val="007F1708"/>
    <w:rsid w:val="007F1D6E"/>
    <w:rsid w:val="007F2AF3"/>
    <w:rsid w:val="007F357D"/>
    <w:rsid w:val="007F45EC"/>
    <w:rsid w:val="007F4FAD"/>
    <w:rsid w:val="007F5184"/>
    <w:rsid w:val="007F5C7F"/>
    <w:rsid w:val="00800812"/>
    <w:rsid w:val="0080099E"/>
    <w:rsid w:val="00801E67"/>
    <w:rsid w:val="0080288F"/>
    <w:rsid w:val="00802BC2"/>
    <w:rsid w:val="00803798"/>
    <w:rsid w:val="00803828"/>
    <w:rsid w:val="008041FC"/>
    <w:rsid w:val="00804686"/>
    <w:rsid w:val="00806F60"/>
    <w:rsid w:val="008079C3"/>
    <w:rsid w:val="00807CE8"/>
    <w:rsid w:val="00810C45"/>
    <w:rsid w:val="00811747"/>
    <w:rsid w:val="00812755"/>
    <w:rsid w:val="00814C1B"/>
    <w:rsid w:val="00815427"/>
    <w:rsid w:val="008159DA"/>
    <w:rsid w:val="008160FC"/>
    <w:rsid w:val="00816EED"/>
    <w:rsid w:val="00817E34"/>
    <w:rsid w:val="0082020C"/>
    <w:rsid w:val="008210B4"/>
    <w:rsid w:val="008211C2"/>
    <w:rsid w:val="00823C6C"/>
    <w:rsid w:val="00824656"/>
    <w:rsid w:val="008249D5"/>
    <w:rsid w:val="0082541C"/>
    <w:rsid w:val="0082563C"/>
    <w:rsid w:val="00825A68"/>
    <w:rsid w:val="00827245"/>
    <w:rsid w:val="00827D90"/>
    <w:rsid w:val="00827F81"/>
    <w:rsid w:val="00831409"/>
    <w:rsid w:val="00832173"/>
    <w:rsid w:val="00833082"/>
    <w:rsid w:val="008358E9"/>
    <w:rsid w:val="00835FA8"/>
    <w:rsid w:val="00837D8A"/>
    <w:rsid w:val="008412FB"/>
    <w:rsid w:val="00841F0D"/>
    <w:rsid w:val="0084241C"/>
    <w:rsid w:val="0084329F"/>
    <w:rsid w:val="00843C8C"/>
    <w:rsid w:val="008441C0"/>
    <w:rsid w:val="00844C08"/>
    <w:rsid w:val="00845C10"/>
    <w:rsid w:val="00845FAA"/>
    <w:rsid w:val="0084614E"/>
    <w:rsid w:val="00846E3A"/>
    <w:rsid w:val="00850DD2"/>
    <w:rsid w:val="00851E88"/>
    <w:rsid w:val="00854DF3"/>
    <w:rsid w:val="00854F31"/>
    <w:rsid w:val="0085670D"/>
    <w:rsid w:val="00856B5C"/>
    <w:rsid w:val="00857C6F"/>
    <w:rsid w:val="0086018E"/>
    <w:rsid w:val="00860FAB"/>
    <w:rsid w:val="00861DB3"/>
    <w:rsid w:val="00861EC5"/>
    <w:rsid w:val="00862328"/>
    <w:rsid w:val="00862609"/>
    <w:rsid w:val="008636D7"/>
    <w:rsid w:val="00863FE5"/>
    <w:rsid w:val="0086456C"/>
    <w:rsid w:val="00864604"/>
    <w:rsid w:val="00864A71"/>
    <w:rsid w:val="00865178"/>
    <w:rsid w:val="00865CAE"/>
    <w:rsid w:val="00866D2F"/>
    <w:rsid w:val="0086766D"/>
    <w:rsid w:val="00867AE5"/>
    <w:rsid w:val="008700A5"/>
    <w:rsid w:val="00871D34"/>
    <w:rsid w:val="00873D51"/>
    <w:rsid w:val="008746B2"/>
    <w:rsid w:val="008749B1"/>
    <w:rsid w:val="008757C5"/>
    <w:rsid w:val="00875A03"/>
    <w:rsid w:val="00875A92"/>
    <w:rsid w:val="00876540"/>
    <w:rsid w:val="0087659D"/>
    <w:rsid w:val="0087660C"/>
    <w:rsid w:val="00877063"/>
    <w:rsid w:val="0087708E"/>
    <w:rsid w:val="00880121"/>
    <w:rsid w:val="00880567"/>
    <w:rsid w:val="00880F57"/>
    <w:rsid w:val="00882CFC"/>
    <w:rsid w:val="00884359"/>
    <w:rsid w:val="008856A8"/>
    <w:rsid w:val="00885E35"/>
    <w:rsid w:val="0088694F"/>
    <w:rsid w:val="00890083"/>
    <w:rsid w:val="008909E8"/>
    <w:rsid w:val="00890A2E"/>
    <w:rsid w:val="00892891"/>
    <w:rsid w:val="00892C3B"/>
    <w:rsid w:val="008942D3"/>
    <w:rsid w:val="00894511"/>
    <w:rsid w:val="00894C90"/>
    <w:rsid w:val="00894EFD"/>
    <w:rsid w:val="008954B0"/>
    <w:rsid w:val="00896122"/>
    <w:rsid w:val="00896FA0"/>
    <w:rsid w:val="00897387"/>
    <w:rsid w:val="008976C8"/>
    <w:rsid w:val="00897EF1"/>
    <w:rsid w:val="008A08A9"/>
    <w:rsid w:val="008A0E1B"/>
    <w:rsid w:val="008A2F45"/>
    <w:rsid w:val="008A3909"/>
    <w:rsid w:val="008A4386"/>
    <w:rsid w:val="008A50B3"/>
    <w:rsid w:val="008A58F0"/>
    <w:rsid w:val="008A6289"/>
    <w:rsid w:val="008A6D4A"/>
    <w:rsid w:val="008A747E"/>
    <w:rsid w:val="008A7784"/>
    <w:rsid w:val="008A7863"/>
    <w:rsid w:val="008B1A76"/>
    <w:rsid w:val="008B2339"/>
    <w:rsid w:val="008B3E12"/>
    <w:rsid w:val="008B56C7"/>
    <w:rsid w:val="008B5EBD"/>
    <w:rsid w:val="008B637F"/>
    <w:rsid w:val="008C0902"/>
    <w:rsid w:val="008C0FED"/>
    <w:rsid w:val="008C1E62"/>
    <w:rsid w:val="008C248C"/>
    <w:rsid w:val="008C2997"/>
    <w:rsid w:val="008C5449"/>
    <w:rsid w:val="008C5FE4"/>
    <w:rsid w:val="008C67B4"/>
    <w:rsid w:val="008C7360"/>
    <w:rsid w:val="008D1173"/>
    <w:rsid w:val="008D3561"/>
    <w:rsid w:val="008D438B"/>
    <w:rsid w:val="008D4586"/>
    <w:rsid w:val="008D494F"/>
    <w:rsid w:val="008D57DA"/>
    <w:rsid w:val="008E142C"/>
    <w:rsid w:val="008E222B"/>
    <w:rsid w:val="008E2388"/>
    <w:rsid w:val="008E27A2"/>
    <w:rsid w:val="008E33AF"/>
    <w:rsid w:val="008E446B"/>
    <w:rsid w:val="008E458C"/>
    <w:rsid w:val="008E4B20"/>
    <w:rsid w:val="008E4CD5"/>
    <w:rsid w:val="008E52E8"/>
    <w:rsid w:val="008E5AAF"/>
    <w:rsid w:val="008E6860"/>
    <w:rsid w:val="008E7487"/>
    <w:rsid w:val="008E7CF6"/>
    <w:rsid w:val="008E7ED9"/>
    <w:rsid w:val="008F0540"/>
    <w:rsid w:val="008F1339"/>
    <w:rsid w:val="008F1513"/>
    <w:rsid w:val="008F25A9"/>
    <w:rsid w:val="008F38F7"/>
    <w:rsid w:val="008F410D"/>
    <w:rsid w:val="008F5F4A"/>
    <w:rsid w:val="009003F3"/>
    <w:rsid w:val="00900734"/>
    <w:rsid w:val="00900A9C"/>
    <w:rsid w:val="00900D82"/>
    <w:rsid w:val="00901527"/>
    <w:rsid w:val="00901E6B"/>
    <w:rsid w:val="009028EF"/>
    <w:rsid w:val="0090335C"/>
    <w:rsid w:val="00903581"/>
    <w:rsid w:val="00903D47"/>
    <w:rsid w:val="00904266"/>
    <w:rsid w:val="00904FE0"/>
    <w:rsid w:val="00905CDE"/>
    <w:rsid w:val="00905F31"/>
    <w:rsid w:val="0090666F"/>
    <w:rsid w:val="00906DB3"/>
    <w:rsid w:val="00906FFB"/>
    <w:rsid w:val="0090765F"/>
    <w:rsid w:val="00912272"/>
    <w:rsid w:val="00914A76"/>
    <w:rsid w:val="00915468"/>
    <w:rsid w:val="0091624F"/>
    <w:rsid w:val="009165D7"/>
    <w:rsid w:val="00916DF0"/>
    <w:rsid w:val="00916F49"/>
    <w:rsid w:val="0092043E"/>
    <w:rsid w:val="009206F5"/>
    <w:rsid w:val="009236B7"/>
    <w:rsid w:val="0092448C"/>
    <w:rsid w:val="00924853"/>
    <w:rsid w:val="00924A3E"/>
    <w:rsid w:val="00926EBC"/>
    <w:rsid w:val="00927221"/>
    <w:rsid w:val="0093033C"/>
    <w:rsid w:val="00931655"/>
    <w:rsid w:val="0093199F"/>
    <w:rsid w:val="00931CD5"/>
    <w:rsid w:val="00932306"/>
    <w:rsid w:val="009324EC"/>
    <w:rsid w:val="009332F8"/>
    <w:rsid w:val="00935346"/>
    <w:rsid w:val="00935677"/>
    <w:rsid w:val="00935C10"/>
    <w:rsid w:val="009376F2"/>
    <w:rsid w:val="009377AE"/>
    <w:rsid w:val="00940F6B"/>
    <w:rsid w:val="0094146B"/>
    <w:rsid w:val="00941597"/>
    <w:rsid w:val="0094185E"/>
    <w:rsid w:val="00942392"/>
    <w:rsid w:val="0094408B"/>
    <w:rsid w:val="00944D01"/>
    <w:rsid w:val="00944F5A"/>
    <w:rsid w:val="00946F8D"/>
    <w:rsid w:val="00947C37"/>
    <w:rsid w:val="0095006B"/>
    <w:rsid w:val="009500C1"/>
    <w:rsid w:val="009507F5"/>
    <w:rsid w:val="00950C48"/>
    <w:rsid w:val="00951D16"/>
    <w:rsid w:val="00952EF2"/>
    <w:rsid w:val="00953206"/>
    <w:rsid w:val="009537C7"/>
    <w:rsid w:val="00954B83"/>
    <w:rsid w:val="00955C75"/>
    <w:rsid w:val="00956C2D"/>
    <w:rsid w:val="00957B1D"/>
    <w:rsid w:val="00962833"/>
    <w:rsid w:val="009639A9"/>
    <w:rsid w:val="009639CC"/>
    <w:rsid w:val="00963AF1"/>
    <w:rsid w:val="00965C09"/>
    <w:rsid w:val="00971253"/>
    <w:rsid w:val="00971979"/>
    <w:rsid w:val="00972F87"/>
    <w:rsid w:val="0097375D"/>
    <w:rsid w:val="0097401E"/>
    <w:rsid w:val="0097581B"/>
    <w:rsid w:val="00975CF0"/>
    <w:rsid w:val="0097745C"/>
    <w:rsid w:val="009774D7"/>
    <w:rsid w:val="00982737"/>
    <w:rsid w:val="00982D35"/>
    <w:rsid w:val="00982DB4"/>
    <w:rsid w:val="00985385"/>
    <w:rsid w:val="009864E1"/>
    <w:rsid w:val="00986E74"/>
    <w:rsid w:val="009875FC"/>
    <w:rsid w:val="009876F6"/>
    <w:rsid w:val="00990793"/>
    <w:rsid w:val="009914FC"/>
    <w:rsid w:val="009921A6"/>
    <w:rsid w:val="009926FC"/>
    <w:rsid w:val="00993607"/>
    <w:rsid w:val="0099441E"/>
    <w:rsid w:val="009948B0"/>
    <w:rsid w:val="00994D6E"/>
    <w:rsid w:val="00995E1A"/>
    <w:rsid w:val="00996526"/>
    <w:rsid w:val="009965B2"/>
    <w:rsid w:val="009966B3"/>
    <w:rsid w:val="009A0AF0"/>
    <w:rsid w:val="009A154A"/>
    <w:rsid w:val="009A1700"/>
    <w:rsid w:val="009A1A9B"/>
    <w:rsid w:val="009A1F82"/>
    <w:rsid w:val="009A295F"/>
    <w:rsid w:val="009A4E71"/>
    <w:rsid w:val="009A5971"/>
    <w:rsid w:val="009A5B00"/>
    <w:rsid w:val="009A6816"/>
    <w:rsid w:val="009A6E52"/>
    <w:rsid w:val="009A6E6D"/>
    <w:rsid w:val="009A732B"/>
    <w:rsid w:val="009A79C0"/>
    <w:rsid w:val="009B128D"/>
    <w:rsid w:val="009B19AF"/>
    <w:rsid w:val="009B312D"/>
    <w:rsid w:val="009B36EF"/>
    <w:rsid w:val="009B47D1"/>
    <w:rsid w:val="009B5E38"/>
    <w:rsid w:val="009B6C8C"/>
    <w:rsid w:val="009B7851"/>
    <w:rsid w:val="009B7AC6"/>
    <w:rsid w:val="009C017A"/>
    <w:rsid w:val="009C0B34"/>
    <w:rsid w:val="009C1765"/>
    <w:rsid w:val="009C1D48"/>
    <w:rsid w:val="009C381E"/>
    <w:rsid w:val="009C4D04"/>
    <w:rsid w:val="009C4F08"/>
    <w:rsid w:val="009C6BF9"/>
    <w:rsid w:val="009C7DF7"/>
    <w:rsid w:val="009C7E70"/>
    <w:rsid w:val="009D0064"/>
    <w:rsid w:val="009D1778"/>
    <w:rsid w:val="009D1AFF"/>
    <w:rsid w:val="009D214A"/>
    <w:rsid w:val="009D2A49"/>
    <w:rsid w:val="009D2A68"/>
    <w:rsid w:val="009D3523"/>
    <w:rsid w:val="009D36BD"/>
    <w:rsid w:val="009D3BAA"/>
    <w:rsid w:val="009D4085"/>
    <w:rsid w:val="009D43DB"/>
    <w:rsid w:val="009D50CF"/>
    <w:rsid w:val="009D562D"/>
    <w:rsid w:val="009D61AB"/>
    <w:rsid w:val="009D6676"/>
    <w:rsid w:val="009D6CB3"/>
    <w:rsid w:val="009D6E64"/>
    <w:rsid w:val="009E0248"/>
    <w:rsid w:val="009E0BBA"/>
    <w:rsid w:val="009E0CA9"/>
    <w:rsid w:val="009E11CD"/>
    <w:rsid w:val="009E18C2"/>
    <w:rsid w:val="009E28EB"/>
    <w:rsid w:val="009E414B"/>
    <w:rsid w:val="009E4557"/>
    <w:rsid w:val="009E5F94"/>
    <w:rsid w:val="009E630A"/>
    <w:rsid w:val="009E681D"/>
    <w:rsid w:val="009E7B0D"/>
    <w:rsid w:val="009E7CEC"/>
    <w:rsid w:val="009F0232"/>
    <w:rsid w:val="009F2BE2"/>
    <w:rsid w:val="009F31AB"/>
    <w:rsid w:val="009F3909"/>
    <w:rsid w:val="009F3B89"/>
    <w:rsid w:val="009F3CB3"/>
    <w:rsid w:val="009F4394"/>
    <w:rsid w:val="009F4718"/>
    <w:rsid w:val="009F5594"/>
    <w:rsid w:val="009F66E7"/>
    <w:rsid w:val="009F6E9E"/>
    <w:rsid w:val="009F7C40"/>
    <w:rsid w:val="00A00299"/>
    <w:rsid w:val="00A02BA6"/>
    <w:rsid w:val="00A02CD5"/>
    <w:rsid w:val="00A04857"/>
    <w:rsid w:val="00A068E8"/>
    <w:rsid w:val="00A06962"/>
    <w:rsid w:val="00A076AB"/>
    <w:rsid w:val="00A11E7C"/>
    <w:rsid w:val="00A11F69"/>
    <w:rsid w:val="00A142C7"/>
    <w:rsid w:val="00A158DA"/>
    <w:rsid w:val="00A15C5F"/>
    <w:rsid w:val="00A168D7"/>
    <w:rsid w:val="00A20534"/>
    <w:rsid w:val="00A279AA"/>
    <w:rsid w:val="00A27D02"/>
    <w:rsid w:val="00A3051C"/>
    <w:rsid w:val="00A32FA8"/>
    <w:rsid w:val="00A34801"/>
    <w:rsid w:val="00A3486F"/>
    <w:rsid w:val="00A34CED"/>
    <w:rsid w:val="00A36565"/>
    <w:rsid w:val="00A36A49"/>
    <w:rsid w:val="00A37DA0"/>
    <w:rsid w:val="00A4116C"/>
    <w:rsid w:val="00A414AA"/>
    <w:rsid w:val="00A430E2"/>
    <w:rsid w:val="00A446CC"/>
    <w:rsid w:val="00A446EF"/>
    <w:rsid w:val="00A44F53"/>
    <w:rsid w:val="00A47ACC"/>
    <w:rsid w:val="00A5087C"/>
    <w:rsid w:val="00A510FD"/>
    <w:rsid w:val="00A51FCA"/>
    <w:rsid w:val="00A5293F"/>
    <w:rsid w:val="00A53259"/>
    <w:rsid w:val="00A53729"/>
    <w:rsid w:val="00A53A1E"/>
    <w:rsid w:val="00A54731"/>
    <w:rsid w:val="00A55677"/>
    <w:rsid w:val="00A5757B"/>
    <w:rsid w:val="00A57A78"/>
    <w:rsid w:val="00A60570"/>
    <w:rsid w:val="00A60B07"/>
    <w:rsid w:val="00A63047"/>
    <w:rsid w:val="00A630D2"/>
    <w:rsid w:val="00A637F1"/>
    <w:rsid w:val="00A639D2"/>
    <w:rsid w:val="00A63BF3"/>
    <w:rsid w:val="00A64174"/>
    <w:rsid w:val="00A64BA5"/>
    <w:rsid w:val="00A65381"/>
    <w:rsid w:val="00A672C8"/>
    <w:rsid w:val="00A67515"/>
    <w:rsid w:val="00A67769"/>
    <w:rsid w:val="00A70C16"/>
    <w:rsid w:val="00A7144B"/>
    <w:rsid w:val="00A71D37"/>
    <w:rsid w:val="00A720C1"/>
    <w:rsid w:val="00A743E6"/>
    <w:rsid w:val="00A7475D"/>
    <w:rsid w:val="00A747C9"/>
    <w:rsid w:val="00A7747D"/>
    <w:rsid w:val="00A77807"/>
    <w:rsid w:val="00A77B5B"/>
    <w:rsid w:val="00A80591"/>
    <w:rsid w:val="00A80B76"/>
    <w:rsid w:val="00A81135"/>
    <w:rsid w:val="00A812A2"/>
    <w:rsid w:val="00A81427"/>
    <w:rsid w:val="00A8329E"/>
    <w:rsid w:val="00A83781"/>
    <w:rsid w:val="00A85073"/>
    <w:rsid w:val="00A8540F"/>
    <w:rsid w:val="00A90A17"/>
    <w:rsid w:val="00A9180F"/>
    <w:rsid w:val="00A9277C"/>
    <w:rsid w:val="00A92C86"/>
    <w:rsid w:val="00A93835"/>
    <w:rsid w:val="00A93A99"/>
    <w:rsid w:val="00A93F54"/>
    <w:rsid w:val="00A96323"/>
    <w:rsid w:val="00A9660E"/>
    <w:rsid w:val="00A96775"/>
    <w:rsid w:val="00A9697E"/>
    <w:rsid w:val="00A96F92"/>
    <w:rsid w:val="00AA0372"/>
    <w:rsid w:val="00AA09E2"/>
    <w:rsid w:val="00AA10B8"/>
    <w:rsid w:val="00AA2687"/>
    <w:rsid w:val="00AA2DEE"/>
    <w:rsid w:val="00AA2FC5"/>
    <w:rsid w:val="00AA6745"/>
    <w:rsid w:val="00AA6CD5"/>
    <w:rsid w:val="00AA7A0D"/>
    <w:rsid w:val="00AA7F88"/>
    <w:rsid w:val="00AB132C"/>
    <w:rsid w:val="00AB145F"/>
    <w:rsid w:val="00AB1A93"/>
    <w:rsid w:val="00AB207B"/>
    <w:rsid w:val="00AB20D7"/>
    <w:rsid w:val="00AB21A8"/>
    <w:rsid w:val="00AB22A3"/>
    <w:rsid w:val="00AB3256"/>
    <w:rsid w:val="00AB4DAC"/>
    <w:rsid w:val="00AB5610"/>
    <w:rsid w:val="00AB57F8"/>
    <w:rsid w:val="00AB6343"/>
    <w:rsid w:val="00AB6FEC"/>
    <w:rsid w:val="00AC1F65"/>
    <w:rsid w:val="00AC2206"/>
    <w:rsid w:val="00AC2392"/>
    <w:rsid w:val="00AC28DD"/>
    <w:rsid w:val="00AC4191"/>
    <w:rsid w:val="00AC5221"/>
    <w:rsid w:val="00AC739F"/>
    <w:rsid w:val="00AD033A"/>
    <w:rsid w:val="00AD1398"/>
    <w:rsid w:val="00AD2FEF"/>
    <w:rsid w:val="00AD32CB"/>
    <w:rsid w:val="00AD4218"/>
    <w:rsid w:val="00AD538C"/>
    <w:rsid w:val="00AD53B8"/>
    <w:rsid w:val="00AD5BEF"/>
    <w:rsid w:val="00AD71B2"/>
    <w:rsid w:val="00AE0ACA"/>
    <w:rsid w:val="00AE188D"/>
    <w:rsid w:val="00AE1F94"/>
    <w:rsid w:val="00AE2070"/>
    <w:rsid w:val="00AE23E9"/>
    <w:rsid w:val="00AE2538"/>
    <w:rsid w:val="00AE3328"/>
    <w:rsid w:val="00AE3732"/>
    <w:rsid w:val="00AE44CD"/>
    <w:rsid w:val="00AE4E4D"/>
    <w:rsid w:val="00AE64DA"/>
    <w:rsid w:val="00AE701E"/>
    <w:rsid w:val="00AF07D2"/>
    <w:rsid w:val="00AF0C38"/>
    <w:rsid w:val="00AF1209"/>
    <w:rsid w:val="00AF130B"/>
    <w:rsid w:val="00AF13ED"/>
    <w:rsid w:val="00AF18A2"/>
    <w:rsid w:val="00AF1C8D"/>
    <w:rsid w:val="00AF1D62"/>
    <w:rsid w:val="00AF2149"/>
    <w:rsid w:val="00AF41AE"/>
    <w:rsid w:val="00AF4685"/>
    <w:rsid w:val="00AF5784"/>
    <w:rsid w:val="00AF5839"/>
    <w:rsid w:val="00AF6BAF"/>
    <w:rsid w:val="00AF7F88"/>
    <w:rsid w:val="00B00062"/>
    <w:rsid w:val="00B01629"/>
    <w:rsid w:val="00B02A9A"/>
    <w:rsid w:val="00B031F4"/>
    <w:rsid w:val="00B033C4"/>
    <w:rsid w:val="00B03C4F"/>
    <w:rsid w:val="00B03DDD"/>
    <w:rsid w:val="00B04652"/>
    <w:rsid w:val="00B04E6A"/>
    <w:rsid w:val="00B05706"/>
    <w:rsid w:val="00B05DEA"/>
    <w:rsid w:val="00B062CB"/>
    <w:rsid w:val="00B0719F"/>
    <w:rsid w:val="00B07E45"/>
    <w:rsid w:val="00B1106B"/>
    <w:rsid w:val="00B11D43"/>
    <w:rsid w:val="00B120A1"/>
    <w:rsid w:val="00B12358"/>
    <w:rsid w:val="00B1331D"/>
    <w:rsid w:val="00B14FD3"/>
    <w:rsid w:val="00B163A1"/>
    <w:rsid w:val="00B17B18"/>
    <w:rsid w:val="00B21D08"/>
    <w:rsid w:val="00B22B5E"/>
    <w:rsid w:val="00B24F02"/>
    <w:rsid w:val="00B26808"/>
    <w:rsid w:val="00B27A3D"/>
    <w:rsid w:val="00B30562"/>
    <w:rsid w:val="00B30A52"/>
    <w:rsid w:val="00B3424E"/>
    <w:rsid w:val="00B344D4"/>
    <w:rsid w:val="00B3453E"/>
    <w:rsid w:val="00B351BC"/>
    <w:rsid w:val="00B3652F"/>
    <w:rsid w:val="00B37688"/>
    <w:rsid w:val="00B425AE"/>
    <w:rsid w:val="00B42B54"/>
    <w:rsid w:val="00B438D3"/>
    <w:rsid w:val="00B438E4"/>
    <w:rsid w:val="00B4472B"/>
    <w:rsid w:val="00B450B1"/>
    <w:rsid w:val="00B45549"/>
    <w:rsid w:val="00B46A89"/>
    <w:rsid w:val="00B46C70"/>
    <w:rsid w:val="00B502A4"/>
    <w:rsid w:val="00B51007"/>
    <w:rsid w:val="00B51DC5"/>
    <w:rsid w:val="00B5401E"/>
    <w:rsid w:val="00B54168"/>
    <w:rsid w:val="00B553BD"/>
    <w:rsid w:val="00B5766A"/>
    <w:rsid w:val="00B57DAD"/>
    <w:rsid w:val="00B611D7"/>
    <w:rsid w:val="00B620A6"/>
    <w:rsid w:val="00B62864"/>
    <w:rsid w:val="00B62A73"/>
    <w:rsid w:val="00B6394A"/>
    <w:rsid w:val="00B63AE4"/>
    <w:rsid w:val="00B64401"/>
    <w:rsid w:val="00B648B6"/>
    <w:rsid w:val="00B65DB9"/>
    <w:rsid w:val="00B66014"/>
    <w:rsid w:val="00B67BC8"/>
    <w:rsid w:val="00B67F61"/>
    <w:rsid w:val="00B7011E"/>
    <w:rsid w:val="00B7475C"/>
    <w:rsid w:val="00B74894"/>
    <w:rsid w:val="00B75AC7"/>
    <w:rsid w:val="00B7671A"/>
    <w:rsid w:val="00B76A65"/>
    <w:rsid w:val="00B77590"/>
    <w:rsid w:val="00B8014A"/>
    <w:rsid w:val="00B80659"/>
    <w:rsid w:val="00B81814"/>
    <w:rsid w:val="00B81819"/>
    <w:rsid w:val="00B818BE"/>
    <w:rsid w:val="00B81CC0"/>
    <w:rsid w:val="00B8246C"/>
    <w:rsid w:val="00B826DD"/>
    <w:rsid w:val="00B8312B"/>
    <w:rsid w:val="00B83E48"/>
    <w:rsid w:val="00B85D31"/>
    <w:rsid w:val="00B86421"/>
    <w:rsid w:val="00B86763"/>
    <w:rsid w:val="00B875FC"/>
    <w:rsid w:val="00B90E20"/>
    <w:rsid w:val="00B91042"/>
    <w:rsid w:val="00B919FC"/>
    <w:rsid w:val="00B927AB"/>
    <w:rsid w:val="00B93217"/>
    <w:rsid w:val="00B93AF6"/>
    <w:rsid w:val="00B94FF5"/>
    <w:rsid w:val="00B96B02"/>
    <w:rsid w:val="00B96DE2"/>
    <w:rsid w:val="00B97DAF"/>
    <w:rsid w:val="00BA0738"/>
    <w:rsid w:val="00BA217A"/>
    <w:rsid w:val="00BA2DBF"/>
    <w:rsid w:val="00BA48D0"/>
    <w:rsid w:val="00BA4CDC"/>
    <w:rsid w:val="00BA5049"/>
    <w:rsid w:val="00BA509C"/>
    <w:rsid w:val="00BA57A8"/>
    <w:rsid w:val="00BA77CA"/>
    <w:rsid w:val="00BA7DCE"/>
    <w:rsid w:val="00BB0162"/>
    <w:rsid w:val="00BB093D"/>
    <w:rsid w:val="00BB102F"/>
    <w:rsid w:val="00BB1A7F"/>
    <w:rsid w:val="00BB1CB9"/>
    <w:rsid w:val="00BB3341"/>
    <w:rsid w:val="00BB3EF7"/>
    <w:rsid w:val="00BB6080"/>
    <w:rsid w:val="00BB7F97"/>
    <w:rsid w:val="00BC18A6"/>
    <w:rsid w:val="00BC3494"/>
    <w:rsid w:val="00BC4B6C"/>
    <w:rsid w:val="00BC5DFF"/>
    <w:rsid w:val="00BC5F2C"/>
    <w:rsid w:val="00BC7923"/>
    <w:rsid w:val="00BD0024"/>
    <w:rsid w:val="00BD20E0"/>
    <w:rsid w:val="00BD2B34"/>
    <w:rsid w:val="00BD3109"/>
    <w:rsid w:val="00BD41D7"/>
    <w:rsid w:val="00BD46DE"/>
    <w:rsid w:val="00BD4712"/>
    <w:rsid w:val="00BD4C2E"/>
    <w:rsid w:val="00BD5040"/>
    <w:rsid w:val="00BD5298"/>
    <w:rsid w:val="00BD5302"/>
    <w:rsid w:val="00BD6A02"/>
    <w:rsid w:val="00BD7336"/>
    <w:rsid w:val="00BD7587"/>
    <w:rsid w:val="00BD75E8"/>
    <w:rsid w:val="00BE1212"/>
    <w:rsid w:val="00BE1AD8"/>
    <w:rsid w:val="00BE2567"/>
    <w:rsid w:val="00BE44A3"/>
    <w:rsid w:val="00BE48D6"/>
    <w:rsid w:val="00BE5C35"/>
    <w:rsid w:val="00BE6474"/>
    <w:rsid w:val="00BE6DFE"/>
    <w:rsid w:val="00BE78C7"/>
    <w:rsid w:val="00BF052A"/>
    <w:rsid w:val="00BF2721"/>
    <w:rsid w:val="00BF2773"/>
    <w:rsid w:val="00BF3715"/>
    <w:rsid w:val="00BF37C2"/>
    <w:rsid w:val="00BF3A4B"/>
    <w:rsid w:val="00BF595A"/>
    <w:rsid w:val="00BF5D27"/>
    <w:rsid w:val="00BF6CE5"/>
    <w:rsid w:val="00C001D9"/>
    <w:rsid w:val="00C0020F"/>
    <w:rsid w:val="00C00D04"/>
    <w:rsid w:val="00C0229D"/>
    <w:rsid w:val="00C02C80"/>
    <w:rsid w:val="00C03C77"/>
    <w:rsid w:val="00C044DB"/>
    <w:rsid w:val="00C04CD4"/>
    <w:rsid w:val="00C0591D"/>
    <w:rsid w:val="00C0623C"/>
    <w:rsid w:val="00C06F28"/>
    <w:rsid w:val="00C072BF"/>
    <w:rsid w:val="00C07642"/>
    <w:rsid w:val="00C15335"/>
    <w:rsid w:val="00C15442"/>
    <w:rsid w:val="00C1547E"/>
    <w:rsid w:val="00C15C62"/>
    <w:rsid w:val="00C162EC"/>
    <w:rsid w:val="00C165A8"/>
    <w:rsid w:val="00C16632"/>
    <w:rsid w:val="00C20DED"/>
    <w:rsid w:val="00C2123F"/>
    <w:rsid w:val="00C21DCB"/>
    <w:rsid w:val="00C23999"/>
    <w:rsid w:val="00C23E2E"/>
    <w:rsid w:val="00C25352"/>
    <w:rsid w:val="00C26BF1"/>
    <w:rsid w:val="00C26EA2"/>
    <w:rsid w:val="00C27023"/>
    <w:rsid w:val="00C27C91"/>
    <w:rsid w:val="00C307FA"/>
    <w:rsid w:val="00C30963"/>
    <w:rsid w:val="00C30C6E"/>
    <w:rsid w:val="00C30E58"/>
    <w:rsid w:val="00C3295E"/>
    <w:rsid w:val="00C3522A"/>
    <w:rsid w:val="00C36EDE"/>
    <w:rsid w:val="00C377AC"/>
    <w:rsid w:val="00C3796A"/>
    <w:rsid w:val="00C37EDF"/>
    <w:rsid w:val="00C40B6D"/>
    <w:rsid w:val="00C419AC"/>
    <w:rsid w:val="00C41BDA"/>
    <w:rsid w:val="00C42963"/>
    <w:rsid w:val="00C43012"/>
    <w:rsid w:val="00C432B3"/>
    <w:rsid w:val="00C432D3"/>
    <w:rsid w:val="00C43DE7"/>
    <w:rsid w:val="00C443A4"/>
    <w:rsid w:val="00C446E8"/>
    <w:rsid w:val="00C44820"/>
    <w:rsid w:val="00C44FEE"/>
    <w:rsid w:val="00C4571E"/>
    <w:rsid w:val="00C46889"/>
    <w:rsid w:val="00C52165"/>
    <w:rsid w:val="00C52AA5"/>
    <w:rsid w:val="00C53EF8"/>
    <w:rsid w:val="00C54179"/>
    <w:rsid w:val="00C54571"/>
    <w:rsid w:val="00C54C57"/>
    <w:rsid w:val="00C55228"/>
    <w:rsid w:val="00C5690D"/>
    <w:rsid w:val="00C60A9F"/>
    <w:rsid w:val="00C614DC"/>
    <w:rsid w:val="00C61D49"/>
    <w:rsid w:val="00C622E0"/>
    <w:rsid w:val="00C62AE4"/>
    <w:rsid w:val="00C633AF"/>
    <w:rsid w:val="00C63564"/>
    <w:rsid w:val="00C64139"/>
    <w:rsid w:val="00C665A6"/>
    <w:rsid w:val="00C6680B"/>
    <w:rsid w:val="00C66B39"/>
    <w:rsid w:val="00C67397"/>
    <w:rsid w:val="00C70BC8"/>
    <w:rsid w:val="00C72248"/>
    <w:rsid w:val="00C72D47"/>
    <w:rsid w:val="00C731F0"/>
    <w:rsid w:val="00C740F8"/>
    <w:rsid w:val="00C74A4C"/>
    <w:rsid w:val="00C75530"/>
    <w:rsid w:val="00C75AFB"/>
    <w:rsid w:val="00C75F9B"/>
    <w:rsid w:val="00C75FE7"/>
    <w:rsid w:val="00C7641D"/>
    <w:rsid w:val="00C764A5"/>
    <w:rsid w:val="00C800E4"/>
    <w:rsid w:val="00C8013B"/>
    <w:rsid w:val="00C807B0"/>
    <w:rsid w:val="00C81BC5"/>
    <w:rsid w:val="00C83785"/>
    <w:rsid w:val="00C84CF5"/>
    <w:rsid w:val="00C85DE9"/>
    <w:rsid w:val="00C87BF8"/>
    <w:rsid w:val="00C90907"/>
    <w:rsid w:val="00C90B91"/>
    <w:rsid w:val="00C91031"/>
    <w:rsid w:val="00C91154"/>
    <w:rsid w:val="00C91556"/>
    <w:rsid w:val="00C915E5"/>
    <w:rsid w:val="00C94343"/>
    <w:rsid w:val="00C943BA"/>
    <w:rsid w:val="00C94DE1"/>
    <w:rsid w:val="00C9523E"/>
    <w:rsid w:val="00C96566"/>
    <w:rsid w:val="00C96580"/>
    <w:rsid w:val="00CA01D7"/>
    <w:rsid w:val="00CA0316"/>
    <w:rsid w:val="00CA0531"/>
    <w:rsid w:val="00CA19C6"/>
    <w:rsid w:val="00CA226E"/>
    <w:rsid w:val="00CA2CEE"/>
    <w:rsid w:val="00CA3052"/>
    <w:rsid w:val="00CA310C"/>
    <w:rsid w:val="00CA39FD"/>
    <w:rsid w:val="00CA3B9B"/>
    <w:rsid w:val="00CA3C32"/>
    <w:rsid w:val="00CA3CA3"/>
    <w:rsid w:val="00CA4B48"/>
    <w:rsid w:val="00CA4F5C"/>
    <w:rsid w:val="00CA6CFA"/>
    <w:rsid w:val="00CA7689"/>
    <w:rsid w:val="00CA7FEF"/>
    <w:rsid w:val="00CB0E06"/>
    <w:rsid w:val="00CB1592"/>
    <w:rsid w:val="00CB2098"/>
    <w:rsid w:val="00CB280E"/>
    <w:rsid w:val="00CB2C23"/>
    <w:rsid w:val="00CB4AC7"/>
    <w:rsid w:val="00CB53D8"/>
    <w:rsid w:val="00CB5D9A"/>
    <w:rsid w:val="00CB60E4"/>
    <w:rsid w:val="00CB6C71"/>
    <w:rsid w:val="00CB7B67"/>
    <w:rsid w:val="00CB7E9F"/>
    <w:rsid w:val="00CC0736"/>
    <w:rsid w:val="00CC09AF"/>
    <w:rsid w:val="00CC12C0"/>
    <w:rsid w:val="00CC149E"/>
    <w:rsid w:val="00CC19C3"/>
    <w:rsid w:val="00CC2070"/>
    <w:rsid w:val="00CC2F83"/>
    <w:rsid w:val="00CC30DE"/>
    <w:rsid w:val="00CC35FA"/>
    <w:rsid w:val="00CC390C"/>
    <w:rsid w:val="00CC464A"/>
    <w:rsid w:val="00CC53DE"/>
    <w:rsid w:val="00CC5C67"/>
    <w:rsid w:val="00CC6926"/>
    <w:rsid w:val="00CC7141"/>
    <w:rsid w:val="00CD00C4"/>
    <w:rsid w:val="00CD1BC6"/>
    <w:rsid w:val="00CD3487"/>
    <w:rsid w:val="00CD3661"/>
    <w:rsid w:val="00CD3BDC"/>
    <w:rsid w:val="00CD4ED1"/>
    <w:rsid w:val="00CD6AB9"/>
    <w:rsid w:val="00CD7EFC"/>
    <w:rsid w:val="00CD7F17"/>
    <w:rsid w:val="00CE05EC"/>
    <w:rsid w:val="00CE072A"/>
    <w:rsid w:val="00CE11FF"/>
    <w:rsid w:val="00CE2A57"/>
    <w:rsid w:val="00CE36CE"/>
    <w:rsid w:val="00CE47B5"/>
    <w:rsid w:val="00CE4EC8"/>
    <w:rsid w:val="00CE60EB"/>
    <w:rsid w:val="00CE61E5"/>
    <w:rsid w:val="00CE7080"/>
    <w:rsid w:val="00CF1383"/>
    <w:rsid w:val="00CF1581"/>
    <w:rsid w:val="00CF160A"/>
    <w:rsid w:val="00CF2346"/>
    <w:rsid w:val="00CF4993"/>
    <w:rsid w:val="00CF4D28"/>
    <w:rsid w:val="00CF538F"/>
    <w:rsid w:val="00CF5D9F"/>
    <w:rsid w:val="00CF77D2"/>
    <w:rsid w:val="00D00206"/>
    <w:rsid w:val="00D00E61"/>
    <w:rsid w:val="00D01167"/>
    <w:rsid w:val="00D0217A"/>
    <w:rsid w:val="00D032EE"/>
    <w:rsid w:val="00D054F2"/>
    <w:rsid w:val="00D07583"/>
    <w:rsid w:val="00D11424"/>
    <w:rsid w:val="00D11B01"/>
    <w:rsid w:val="00D11B94"/>
    <w:rsid w:val="00D12041"/>
    <w:rsid w:val="00D123D8"/>
    <w:rsid w:val="00D12CDC"/>
    <w:rsid w:val="00D13738"/>
    <w:rsid w:val="00D148AE"/>
    <w:rsid w:val="00D15CB9"/>
    <w:rsid w:val="00D161B8"/>
    <w:rsid w:val="00D174D5"/>
    <w:rsid w:val="00D17570"/>
    <w:rsid w:val="00D17757"/>
    <w:rsid w:val="00D21270"/>
    <w:rsid w:val="00D2187E"/>
    <w:rsid w:val="00D219C1"/>
    <w:rsid w:val="00D21D3D"/>
    <w:rsid w:val="00D226BE"/>
    <w:rsid w:val="00D25E55"/>
    <w:rsid w:val="00D25EDF"/>
    <w:rsid w:val="00D27726"/>
    <w:rsid w:val="00D27B9B"/>
    <w:rsid w:val="00D27CE5"/>
    <w:rsid w:val="00D30FBE"/>
    <w:rsid w:val="00D31EEA"/>
    <w:rsid w:val="00D326D0"/>
    <w:rsid w:val="00D34455"/>
    <w:rsid w:val="00D34C94"/>
    <w:rsid w:val="00D35AD0"/>
    <w:rsid w:val="00D37640"/>
    <w:rsid w:val="00D4020D"/>
    <w:rsid w:val="00D40F89"/>
    <w:rsid w:val="00D420AA"/>
    <w:rsid w:val="00D420E7"/>
    <w:rsid w:val="00D42329"/>
    <w:rsid w:val="00D43407"/>
    <w:rsid w:val="00D44AC0"/>
    <w:rsid w:val="00D45DE5"/>
    <w:rsid w:val="00D463ED"/>
    <w:rsid w:val="00D466F6"/>
    <w:rsid w:val="00D468F1"/>
    <w:rsid w:val="00D46DAA"/>
    <w:rsid w:val="00D475D4"/>
    <w:rsid w:val="00D506FD"/>
    <w:rsid w:val="00D50B42"/>
    <w:rsid w:val="00D5198B"/>
    <w:rsid w:val="00D522A4"/>
    <w:rsid w:val="00D522D4"/>
    <w:rsid w:val="00D5265B"/>
    <w:rsid w:val="00D5287F"/>
    <w:rsid w:val="00D52B60"/>
    <w:rsid w:val="00D52DA8"/>
    <w:rsid w:val="00D53975"/>
    <w:rsid w:val="00D549D7"/>
    <w:rsid w:val="00D56ACB"/>
    <w:rsid w:val="00D56E30"/>
    <w:rsid w:val="00D5735E"/>
    <w:rsid w:val="00D574E2"/>
    <w:rsid w:val="00D578A9"/>
    <w:rsid w:val="00D57968"/>
    <w:rsid w:val="00D57A0D"/>
    <w:rsid w:val="00D60991"/>
    <w:rsid w:val="00D61009"/>
    <w:rsid w:val="00D61E92"/>
    <w:rsid w:val="00D6200E"/>
    <w:rsid w:val="00D62A58"/>
    <w:rsid w:val="00D633C7"/>
    <w:rsid w:val="00D675E9"/>
    <w:rsid w:val="00D67B48"/>
    <w:rsid w:val="00D71779"/>
    <w:rsid w:val="00D7227D"/>
    <w:rsid w:val="00D73D40"/>
    <w:rsid w:val="00D752B3"/>
    <w:rsid w:val="00D75527"/>
    <w:rsid w:val="00D75698"/>
    <w:rsid w:val="00D75B48"/>
    <w:rsid w:val="00D77F32"/>
    <w:rsid w:val="00D80585"/>
    <w:rsid w:val="00D80FD3"/>
    <w:rsid w:val="00D8144F"/>
    <w:rsid w:val="00D822F6"/>
    <w:rsid w:val="00D8327D"/>
    <w:rsid w:val="00D84A81"/>
    <w:rsid w:val="00D863B9"/>
    <w:rsid w:val="00D866CD"/>
    <w:rsid w:val="00D866D5"/>
    <w:rsid w:val="00D86DE2"/>
    <w:rsid w:val="00D901D2"/>
    <w:rsid w:val="00D90701"/>
    <w:rsid w:val="00D919F5"/>
    <w:rsid w:val="00D91DE5"/>
    <w:rsid w:val="00D91DFC"/>
    <w:rsid w:val="00D91FF8"/>
    <w:rsid w:val="00D94720"/>
    <w:rsid w:val="00D9531B"/>
    <w:rsid w:val="00D95CA4"/>
    <w:rsid w:val="00D96DE7"/>
    <w:rsid w:val="00DA04ED"/>
    <w:rsid w:val="00DA08E5"/>
    <w:rsid w:val="00DA1689"/>
    <w:rsid w:val="00DA2297"/>
    <w:rsid w:val="00DA3568"/>
    <w:rsid w:val="00DA44DA"/>
    <w:rsid w:val="00DA5669"/>
    <w:rsid w:val="00DA581D"/>
    <w:rsid w:val="00DA6702"/>
    <w:rsid w:val="00DB06FC"/>
    <w:rsid w:val="00DB1B77"/>
    <w:rsid w:val="00DB1DCA"/>
    <w:rsid w:val="00DB29DB"/>
    <w:rsid w:val="00DB38A8"/>
    <w:rsid w:val="00DB517F"/>
    <w:rsid w:val="00DB5E31"/>
    <w:rsid w:val="00DB71E8"/>
    <w:rsid w:val="00DC0808"/>
    <w:rsid w:val="00DC1CE9"/>
    <w:rsid w:val="00DC33BB"/>
    <w:rsid w:val="00DC4AAC"/>
    <w:rsid w:val="00DC4B96"/>
    <w:rsid w:val="00DC4EAE"/>
    <w:rsid w:val="00DC5966"/>
    <w:rsid w:val="00DC6554"/>
    <w:rsid w:val="00DC7738"/>
    <w:rsid w:val="00DD1783"/>
    <w:rsid w:val="00DD1DCF"/>
    <w:rsid w:val="00DD1F4C"/>
    <w:rsid w:val="00DD2EE9"/>
    <w:rsid w:val="00DD34F4"/>
    <w:rsid w:val="00DD42EC"/>
    <w:rsid w:val="00DD54AD"/>
    <w:rsid w:val="00DD55A2"/>
    <w:rsid w:val="00DD5603"/>
    <w:rsid w:val="00DD66F0"/>
    <w:rsid w:val="00DD790C"/>
    <w:rsid w:val="00DD795F"/>
    <w:rsid w:val="00DD7E08"/>
    <w:rsid w:val="00DE0316"/>
    <w:rsid w:val="00DE0E5B"/>
    <w:rsid w:val="00DE1112"/>
    <w:rsid w:val="00DE1686"/>
    <w:rsid w:val="00DE291D"/>
    <w:rsid w:val="00DE4480"/>
    <w:rsid w:val="00DE4A41"/>
    <w:rsid w:val="00DE4E91"/>
    <w:rsid w:val="00DE528F"/>
    <w:rsid w:val="00DE6B2E"/>
    <w:rsid w:val="00DE7967"/>
    <w:rsid w:val="00DF0A00"/>
    <w:rsid w:val="00DF1492"/>
    <w:rsid w:val="00DF1928"/>
    <w:rsid w:val="00DF38F0"/>
    <w:rsid w:val="00DF5373"/>
    <w:rsid w:val="00DF5768"/>
    <w:rsid w:val="00DF5D13"/>
    <w:rsid w:val="00DF656F"/>
    <w:rsid w:val="00DF73D8"/>
    <w:rsid w:val="00DF7AF0"/>
    <w:rsid w:val="00DF7EE6"/>
    <w:rsid w:val="00E006C6"/>
    <w:rsid w:val="00E00B79"/>
    <w:rsid w:val="00E01C62"/>
    <w:rsid w:val="00E01CE1"/>
    <w:rsid w:val="00E02169"/>
    <w:rsid w:val="00E03D8D"/>
    <w:rsid w:val="00E04194"/>
    <w:rsid w:val="00E046B9"/>
    <w:rsid w:val="00E05B49"/>
    <w:rsid w:val="00E07532"/>
    <w:rsid w:val="00E10937"/>
    <w:rsid w:val="00E11A91"/>
    <w:rsid w:val="00E122C7"/>
    <w:rsid w:val="00E1280D"/>
    <w:rsid w:val="00E12F85"/>
    <w:rsid w:val="00E145CD"/>
    <w:rsid w:val="00E14DFE"/>
    <w:rsid w:val="00E15167"/>
    <w:rsid w:val="00E15A24"/>
    <w:rsid w:val="00E163AD"/>
    <w:rsid w:val="00E17BA7"/>
    <w:rsid w:val="00E17CA9"/>
    <w:rsid w:val="00E21119"/>
    <w:rsid w:val="00E21DD3"/>
    <w:rsid w:val="00E234C6"/>
    <w:rsid w:val="00E2415E"/>
    <w:rsid w:val="00E2554B"/>
    <w:rsid w:val="00E25B09"/>
    <w:rsid w:val="00E2683E"/>
    <w:rsid w:val="00E26DF7"/>
    <w:rsid w:val="00E30072"/>
    <w:rsid w:val="00E30BD8"/>
    <w:rsid w:val="00E31342"/>
    <w:rsid w:val="00E31ADC"/>
    <w:rsid w:val="00E3221C"/>
    <w:rsid w:val="00E32523"/>
    <w:rsid w:val="00E338A7"/>
    <w:rsid w:val="00E352D2"/>
    <w:rsid w:val="00E355C8"/>
    <w:rsid w:val="00E356B9"/>
    <w:rsid w:val="00E36225"/>
    <w:rsid w:val="00E36A27"/>
    <w:rsid w:val="00E36EF6"/>
    <w:rsid w:val="00E402C3"/>
    <w:rsid w:val="00E4040D"/>
    <w:rsid w:val="00E40FDE"/>
    <w:rsid w:val="00E416AD"/>
    <w:rsid w:val="00E41FDC"/>
    <w:rsid w:val="00E42075"/>
    <w:rsid w:val="00E42ECB"/>
    <w:rsid w:val="00E438EA"/>
    <w:rsid w:val="00E43F27"/>
    <w:rsid w:val="00E44229"/>
    <w:rsid w:val="00E44B6A"/>
    <w:rsid w:val="00E45221"/>
    <w:rsid w:val="00E45581"/>
    <w:rsid w:val="00E46CEB"/>
    <w:rsid w:val="00E470A3"/>
    <w:rsid w:val="00E47711"/>
    <w:rsid w:val="00E47735"/>
    <w:rsid w:val="00E50A9A"/>
    <w:rsid w:val="00E51703"/>
    <w:rsid w:val="00E51C84"/>
    <w:rsid w:val="00E52AA8"/>
    <w:rsid w:val="00E53002"/>
    <w:rsid w:val="00E53030"/>
    <w:rsid w:val="00E548AD"/>
    <w:rsid w:val="00E54ABB"/>
    <w:rsid w:val="00E55BF2"/>
    <w:rsid w:val="00E56D3A"/>
    <w:rsid w:val="00E56D8B"/>
    <w:rsid w:val="00E5707F"/>
    <w:rsid w:val="00E57715"/>
    <w:rsid w:val="00E62095"/>
    <w:rsid w:val="00E63AF8"/>
    <w:rsid w:val="00E6421A"/>
    <w:rsid w:val="00E6454F"/>
    <w:rsid w:val="00E64C19"/>
    <w:rsid w:val="00E658D8"/>
    <w:rsid w:val="00E65B94"/>
    <w:rsid w:val="00E67E89"/>
    <w:rsid w:val="00E702AC"/>
    <w:rsid w:val="00E704F7"/>
    <w:rsid w:val="00E705B1"/>
    <w:rsid w:val="00E70665"/>
    <w:rsid w:val="00E7129D"/>
    <w:rsid w:val="00E71A23"/>
    <w:rsid w:val="00E725E6"/>
    <w:rsid w:val="00E72B5E"/>
    <w:rsid w:val="00E7445F"/>
    <w:rsid w:val="00E74FDD"/>
    <w:rsid w:val="00E75C38"/>
    <w:rsid w:val="00E75E93"/>
    <w:rsid w:val="00E76658"/>
    <w:rsid w:val="00E76C4A"/>
    <w:rsid w:val="00E776D9"/>
    <w:rsid w:val="00E80C39"/>
    <w:rsid w:val="00E81DA3"/>
    <w:rsid w:val="00E82129"/>
    <w:rsid w:val="00E828A7"/>
    <w:rsid w:val="00E858E5"/>
    <w:rsid w:val="00E85A08"/>
    <w:rsid w:val="00E8625C"/>
    <w:rsid w:val="00E8776A"/>
    <w:rsid w:val="00E91D83"/>
    <w:rsid w:val="00E92814"/>
    <w:rsid w:val="00E94482"/>
    <w:rsid w:val="00E94B46"/>
    <w:rsid w:val="00E95138"/>
    <w:rsid w:val="00E97309"/>
    <w:rsid w:val="00E9734F"/>
    <w:rsid w:val="00E97394"/>
    <w:rsid w:val="00E9774E"/>
    <w:rsid w:val="00E97B84"/>
    <w:rsid w:val="00EA0081"/>
    <w:rsid w:val="00EA0781"/>
    <w:rsid w:val="00EA1692"/>
    <w:rsid w:val="00EA1E04"/>
    <w:rsid w:val="00EA29F6"/>
    <w:rsid w:val="00EA2CE1"/>
    <w:rsid w:val="00EA4611"/>
    <w:rsid w:val="00EA6FB3"/>
    <w:rsid w:val="00EA7560"/>
    <w:rsid w:val="00EA7750"/>
    <w:rsid w:val="00EB07B8"/>
    <w:rsid w:val="00EB1187"/>
    <w:rsid w:val="00EB1A54"/>
    <w:rsid w:val="00EB2A84"/>
    <w:rsid w:val="00EB324E"/>
    <w:rsid w:val="00EB38A0"/>
    <w:rsid w:val="00EB48BB"/>
    <w:rsid w:val="00EB4A75"/>
    <w:rsid w:val="00EB6086"/>
    <w:rsid w:val="00EB62B6"/>
    <w:rsid w:val="00EB666C"/>
    <w:rsid w:val="00EB797F"/>
    <w:rsid w:val="00EC05CA"/>
    <w:rsid w:val="00EC14B6"/>
    <w:rsid w:val="00EC1AFB"/>
    <w:rsid w:val="00EC2C82"/>
    <w:rsid w:val="00EC2D41"/>
    <w:rsid w:val="00EC2DC9"/>
    <w:rsid w:val="00EC4CAE"/>
    <w:rsid w:val="00EC528B"/>
    <w:rsid w:val="00EC5A36"/>
    <w:rsid w:val="00EC5EA3"/>
    <w:rsid w:val="00EC616A"/>
    <w:rsid w:val="00EC7055"/>
    <w:rsid w:val="00ED0BAB"/>
    <w:rsid w:val="00ED150E"/>
    <w:rsid w:val="00ED1591"/>
    <w:rsid w:val="00ED27F9"/>
    <w:rsid w:val="00ED397A"/>
    <w:rsid w:val="00ED5572"/>
    <w:rsid w:val="00ED5F7F"/>
    <w:rsid w:val="00ED645B"/>
    <w:rsid w:val="00ED6579"/>
    <w:rsid w:val="00ED67E9"/>
    <w:rsid w:val="00ED6882"/>
    <w:rsid w:val="00ED6D84"/>
    <w:rsid w:val="00ED7FE7"/>
    <w:rsid w:val="00EE22E6"/>
    <w:rsid w:val="00EE3112"/>
    <w:rsid w:val="00EE3E1C"/>
    <w:rsid w:val="00EE43A0"/>
    <w:rsid w:val="00EE452E"/>
    <w:rsid w:val="00EE6B65"/>
    <w:rsid w:val="00EE7AB6"/>
    <w:rsid w:val="00EE7B58"/>
    <w:rsid w:val="00EE7BE1"/>
    <w:rsid w:val="00EF05A0"/>
    <w:rsid w:val="00EF0D1E"/>
    <w:rsid w:val="00EF16B9"/>
    <w:rsid w:val="00EF40DA"/>
    <w:rsid w:val="00EF49B4"/>
    <w:rsid w:val="00EF5FD4"/>
    <w:rsid w:val="00EF6F86"/>
    <w:rsid w:val="00EF7026"/>
    <w:rsid w:val="00EF73BD"/>
    <w:rsid w:val="00EF7950"/>
    <w:rsid w:val="00F002D0"/>
    <w:rsid w:val="00F00583"/>
    <w:rsid w:val="00F009B6"/>
    <w:rsid w:val="00F01A39"/>
    <w:rsid w:val="00F0210A"/>
    <w:rsid w:val="00F03283"/>
    <w:rsid w:val="00F03640"/>
    <w:rsid w:val="00F036E5"/>
    <w:rsid w:val="00F03FBF"/>
    <w:rsid w:val="00F04B29"/>
    <w:rsid w:val="00F055D0"/>
    <w:rsid w:val="00F05D41"/>
    <w:rsid w:val="00F0721C"/>
    <w:rsid w:val="00F07D67"/>
    <w:rsid w:val="00F07D73"/>
    <w:rsid w:val="00F1059A"/>
    <w:rsid w:val="00F11BBD"/>
    <w:rsid w:val="00F11D6F"/>
    <w:rsid w:val="00F11F9F"/>
    <w:rsid w:val="00F12EB8"/>
    <w:rsid w:val="00F13888"/>
    <w:rsid w:val="00F1797B"/>
    <w:rsid w:val="00F17B26"/>
    <w:rsid w:val="00F20DCB"/>
    <w:rsid w:val="00F21557"/>
    <w:rsid w:val="00F21BB4"/>
    <w:rsid w:val="00F21F69"/>
    <w:rsid w:val="00F22061"/>
    <w:rsid w:val="00F241FD"/>
    <w:rsid w:val="00F2452F"/>
    <w:rsid w:val="00F26493"/>
    <w:rsid w:val="00F264BA"/>
    <w:rsid w:val="00F273F1"/>
    <w:rsid w:val="00F27655"/>
    <w:rsid w:val="00F278A6"/>
    <w:rsid w:val="00F27E8F"/>
    <w:rsid w:val="00F3040B"/>
    <w:rsid w:val="00F30FDA"/>
    <w:rsid w:val="00F31F67"/>
    <w:rsid w:val="00F34471"/>
    <w:rsid w:val="00F34BDB"/>
    <w:rsid w:val="00F359C1"/>
    <w:rsid w:val="00F3641D"/>
    <w:rsid w:val="00F36A87"/>
    <w:rsid w:val="00F374FB"/>
    <w:rsid w:val="00F37C81"/>
    <w:rsid w:val="00F37E99"/>
    <w:rsid w:val="00F419C0"/>
    <w:rsid w:val="00F41EF6"/>
    <w:rsid w:val="00F42453"/>
    <w:rsid w:val="00F43415"/>
    <w:rsid w:val="00F43960"/>
    <w:rsid w:val="00F44DC2"/>
    <w:rsid w:val="00F45905"/>
    <w:rsid w:val="00F46EFA"/>
    <w:rsid w:val="00F47EDD"/>
    <w:rsid w:val="00F50174"/>
    <w:rsid w:val="00F50371"/>
    <w:rsid w:val="00F51150"/>
    <w:rsid w:val="00F52128"/>
    <w:rsid w:val="00F525CC"/>
    <w:rsid w:val="00F532CF"/>
    <w:rsid w:val="00F54801"/>
    <w:rsid w:val="00F548D5"/>
    <w:rsid w:val="00F56EA7"/>
    <w:rsid w:val="00F579F7"/>
    <w:rsid w:val="00F60BC6"/>
    <w:rsid w:val="00F61176"/>
    <w:rsid w:val="00F61F29"/>
    <w:rsid w:val="00F62C55"/>
    <w:rsid w:val="00F63275"/>
    <w:rsid w:val="00F63442"/>
    <w:rsid w:val="00F63C15"/>
    <w:rsid w:val="00F63F02"/>
    <w:rsid w:val="00F64016"/>
    <w:rsid w:val="00F65C02"/>
    <w:rsid w:val="00F66F07"/>
    <w:rsid w:val="00F703F5"/>
    <w:rsid w:val="00F715D3"/>
    <w:rsid w:val="00F71A0D"/>
    <w:rsid w:val="00F71A34"/>
    <w:rsid w:val="00F72260"/>
    <w:rsid w:val="00F72BAD"/>
    <w:rsid w:val="00F73200"/>
    <w:rsid w:val="00F73B7E"/>
    <w:rsid w:val="00F73D89"/>
    <w:rsid w:val="00F74750"/>
    <w:rsid w:val="00F749CD"/>
    <w:rsid w:val="00F74CE0"/>
    <w:rsid w:val="00F76676"/>
    <w:rsid w:val="00F76EC9"/>
    <w:rsid w:val="00F80398"/>
    <w:rsid w:val="00F81020"/>
    <w:rsid w:val="00F81225"/>
    <w:rsid w:val="00F81A46"/>
    <w:rsid w:val="00F81A65"/>
    <w:rsid w:val="00F84A9E"/>
    <w:rsid w:val="00F84E0D"/>
    <w:rsid w:val="00F86919"/>
    <w:rsid w:val="00F87BB3"/>
    <w:rsid w:val="00F90F02"/>
    <w:rsid w:val="00F91382"/>
    <w:rsid w:val="00F91739"/>
    <w:rsid w:val="00F91BC2"/>
    <w:rsid w:val="00F9204D"/>
    <w:rsid w:val="00F92E26"/>
    <w:rsid w:val="00F944D7"/>
    <w:rsid w:val="00F94954"/>
    <w:rsid w:val="00F94B5D"/>
    <w:rsid w:val="00F94D00"/>
    <w:rsid w:val="00F950FB"/>
    <w:rsid w:val="00F95148"/>
    <w:rsid w:val="00FA0791"/>
    <w:rsid w:val="00FA0FD5"/>
    <w:rsid w:val="00FA13B7"/>
    <w:rsid w:val="00FA154A"/>
    <w:rsid w:val="00FA19AA"/>
    <w:rsid w:val="00FA2CE6"/>
    <w:rsid w:val="00FA2F4A"/>
    <w:rsid w:val="00FA3267"/>
    <w:rsid w:val="00FA3894"/>
    <w:rsid w:val="00FA38D7"/>
    <w:rsid w:val="00FA39A5"/>
    <w:rsid w:val="00FA4A2C"/>
    <w:rsid w:val="00FA50ED"/>
    <w:rsid w:val="00FA5200"/>
    <w:rsid w:val="00FA546E"/>
    <w:rsid w:val="00FA7142"/>
    <w:rsid w:val="00FA729F"/>
    <w:rsid w:val="00FB00F0"/>
    <w:rsid w:val="00FB0DD3"/>
    <w:rsid w:val="00FB130F"/>
    <w:rsid w:val="00FB2200"/>
    <w:rsid w:val="00FB2A93"/>
    <w:rsid w:val="00FB38B4"/>
    <w:rsid w:val="00FB3920"/>
    <w:rsid w:val="00FB4A20"/>
    <w:rsid w:val="00FB5238"/>
    <w:rsid w:val="00FB5430"/>
    <w:rsid w:val="00FB59C0"/>
    <w:rsid w:val="00FB6BC8"/>
    <w:rsid w:val="00FB70A1"/>
    <w:rsid w:val="00FB78BE"/>
    <w:rsid w:val="00FB790F"/>
    <w:rsid w:val="00FB7A3E"/>
    <w:rsid w:val="00FC165D"/>
    <w:rsid w:val="00FC36B3"/>
    <w:rsid w:val="00FC380A"/>
    <w:rsid w:val="00FC4956"/>
    <w:rsid w:val="00FC4B7E"/>
    <w:rsid w:val="00FC6203"/>
    <w:rsid w:val="00FC65F9"/>
    <w:rsid w:val="00FC69D6"/>
    <w:rsid w:val="00FC6FEC"/>
    <w:rsid w:val="00FD0BAA"/>
    <w:rsid w:val="00FD1889"/>
    <w:rsid w:val="00FD212F"/>
    <w:rsid w:val="00FD22E8"/>
    <w:rsid w:val="00FD3346"/>
    <w:rsid w:val="00FD44B4"/>
    <w:rsid w:val="00FD4810"/>
    <w:rsid w:val="00FD4DD4"/>
    <w:rsid w:val="00FD5373"/>
    <w:rsid w:val="00FE04EA"/>
    <w:rsid w:val="00FE1402"/>
    <w:rsid w:val="00FE1EBD"/>
    <w:rsid w:val="00FE2076"/>
    <w:rsid w:val="00FE2108"/>
    <w:rsid w:val="00FE266B"/>
    <w:rsid w:val="00FE27CF"/>
    <w:rsid w:val="00FE330E"/>
    <w:rsid w:val="00FE3AE9"/>
    <w:rsid w:val="00FE3FFE"/>
    <w:rsid w:val="00FE5F25"/>
    <w:rsid w:val="00FE5FF9"/>
    <w:rsid w:val="00FE7396"/>
    <w:rsid w:val="00FE763E"/>
    <w:rsid w:val="00FE7877"/>
    <w:rsid w:val="00FE7AE8"/>
    <w:rsid w:val="00FF1A64"/>
    <w:rsid w:val="00FF1DAD"/>
    <w:rsid w:val="00FF222A"/>
    <w:rsid w:val="00FF247D"/>
    <w:rsid w:val="00FF2833"/>
    <w:rsid w:val="00FF2F4D"/>
    <w:rsid w:val="00FF3C07"/>
    <w:rsid w:val="00FF491C"/>
    <w:rsid w:val="00FF5822"/>
    <w:rsid w:val="00FF7B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5582"/>
  <w15:docId w15:val="{B009F7B3-76BB-42A6-9D50-879016AC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B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47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18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63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662"/>
    <w:rPr>
      <w:rFonts w:ascii="Tahoma" w:hAnsi="Tahoma" w:cs="Tahoma"/>
      <w:sz w:val="16"/>
      <w:szCs w:val="16"/>
    </w:rPr>
  </w:style>
  <w:style w:type="character" w:customStyle="1" w:styleId="BalloonTextChar">
    <w:name w:val="Balloon Text Char"/>
    <w:basedOn w:val="DefaultParagraphFont"/>
    <w:link w:val="BalloonText"/>
    <w:uiPriority w:val="99"/>
    <w:semiHidden/>
    <w:rsid w:val="00694662"/>
    <w:rPr>
      <w:rFonts w:ascii="Tahoma" w:hAnsi="Tahoma" w:cs="Tahoma"/>
      <w:sz w:val="16"/>
      <w:szCs w:val="16"/>
    </w:rPr>
  </w:style>
  <w:style w:type="paragraph" w:styleId="ListParagraph">
    <w:name w:val="List Paragraph"/>
    <w:aliases w:val="List Paragraph (numbered (a)),Lapis Bulleted List,Bullets,References,WB List Paragraph,List Paragraph1,Ha,List Bullet Mary,Dot pt,F5 List Paragraph,List Paragraph Char Char Char,Indicator Text,Numbered Para 1,Colorful List - Accent 11"/>
    <w:basedOn w:val="Normal"/>
    <w:link w:val="ListParagraphChar"/>
    <w:uiPriority w:val="34"/>
    <w:qFormat/>
    <w:rsid w:val="00647EF1"/>
    <w:pPr>
      <w:ind w:left="720"/>
      <w:contextualSpacing/>
    </w:pPr>
  </w:style>
  <w:style w:type="character" w:customStyle="1" w:styleId="Heading1Char">
    <w:name w:val="Heading 1 Char"/>
    <w:basedOn w:val="DefaultParagraphFont"/>
    <w:link w:val="Heading1"/>
    <w:uiPriority w:val="9"/>
    <w:rsid w:val="00647EF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nhideWhenUsed/>
    <w:rsid w:val="00F81020"/>
    <w:rPr>
      <w:sz w:val="16"/>
      <w:szCs w:val="16"/>
    </w:rPr>
  </w:style>
  <w:style w:type="paragraph" w:styleId="CommentText">
    <w:name w:val="annotation text"/>
    <w:basedOn w:val="Normal"/>
    <w:link w:val="CommentTextChar"/>
    <w:uiPriority w:val="99"/>
    <w:semiHidden/>
    <w:unhideWhenUsed/>
    <w:rsid w:val="00F81020"/>
    <w:rPr>
      <w:sz w:val="20"/>
      <w:szCs w:val="20"/>
    </w:rPr>
  </w:style>
  <w:style w:type="character" w:customStyle="1" w:styleId="CommentTextChar">
    <w:name w:val="Comment Text Char"/>
    <w:basedOn w:val="DefaultParagraphFont"/>
    <w:link w:val="CommentText"/>
    <w:uiPriority w:val="99"/>
    <w:semiHidden/>
    <w:rsid w:val="00F81020"/>
    <w:rPr>
      <w:sz w:val="20"/>
      <w:szCs w:val="20"/>
    </w:rPr>
  </w:style>
  <w:style w:type="paragraph" w:styleId="CommentSubject">
    <w:name w:val="annotation subject"/>
    <w:basedOn w:val="CommentText"/>
    <w:next w:val="CommentText"/>
    <w:link w:val="CommentSubjectChar"/>
    <w:uiPriority w:val="99"/>
    <w:semiHidden/>
    <w:unhideWhenUsed/>
    <w:rsid w:val="00F81020"/>
    <w:rPr>
      <w:b/>
      <w:bCs/>
    </w:rPr>
  </w:style>
  <w:style w:type="character" w:customStyle="1" w:styleId="CommentSubjectChar">
    <w:name w:val="Comment Subject Char"/>
    <w:basedOn w:val="CommentTextChar"/>
    <w:link w:val="CommentSubject"/>
    <w:uiPriority w:val="99"/>
    <w:semiHidden/>
    <w:rsid w:val="00F81020"/>
    <w:rPr>
      <w:b/>
      <w:bCs/>
      <w:sz w:val="20"/>
      <w:szCs w:val="20"/>
    </w:rPr>
  </w:style>
  <w:style w:type="character" w:styleId="Hyperlink">
    <w:name w:val="Hyperlink"/>
    <w:basedOn w:val="DefaultParagraphFont"/>
    <w:uiPriority w:val="99"/>
    <w:unhideWhenUsed/>
    <w:rsid w:val="00052FD3"/>
    <w:rPr>
      <w:color w:val="0000FF" w:themeColor="hyperlink"/>
      <w:u w:val="single"/>
    </w:rPr>
  </w:style>
  <w:style w:type="character" w:customStyle="1" w:styleId="Heading3Char">
    <w:name w:val="Heading 3 Char"/>
    <w:basedOn w:val="DefaultParagraphFont"/>
    <w:link w:val="Heading3"/>
    <w:uiPriority w:val="9"/>
    <w:semiHidden/>
    <w:rsid w:val="00AB6343"/>
    <w:rPr>
      <w:rFonts w:asciiTheme="majorHAnsi" w:eastAsiaTheme="majorEastAsia" w:hAnsiTheme="majorHAnsi" w:cstheme="majorBidi"/>
      <w:b/>
      <w:bCs/>
      <w:color w:val="4F81BD" w:themeColor="accent1"/>
    </w:rPr>
  </w:style>
  <w:style w:type="character" w:customStyle="1" w:styleId="UnresolvedMention1">
    <w:name w:val="Unresolved Mention1"/>
    <w:basedOn w:val="DefaultParagraphFont"/>
    <w:uiPriority w:val="99"/>
    <w:semiHidden/>
    <w:unhideWhenUsed/>
    <w:rsid w:val="004E43C5"/>
    <w:rPr>
      <w:color w:val="605E5C"/>
      <w:shd w:val="clear" w:color="auto" w:fill="E1DFDD"/>
    </w:rPr>
  </w:style>
  <w:style w:type="paragraph" w:styleId="Header">
    <w:name w:val="header"/>
    <w:basedOn w:val="Normal"/>
    <w:link w:val="HeaderChar"/>
    <w:uiPriority w:val="99"/>
    <w:unhideWhenUsed/>
    <w:rsid w:val="00F950FB"/>
    <w:pPr>
      <w:tabs>
        <w:tab w:val="center" w:pos="4680"/>
        <w:tab w:val="right" w:pos="9360"/>
      </w:tabs>
    </w:pPr>
  </w:style>
  <w:style w:type="character" w:customStyle="1" w:styleId="HeaderChar">
    <w:name w:val="Header Char"/>
    <w:basedOn w:val="DefaultParagraphFont"/>
    <w:link w:val="Header"/>
    <w:uiPriority w:val="99"/>
    <w:rsid w:val="00F950FB"/>
  </w:style>
  <w:style w:type="paragraph" w:styleId="Footer">
    <w:name w:val="footer"/>
    <w:basedOn w:val="Normal"/>
    <w:link w:val="FooterChar"/>
    <w:uiPriority w:val="99"/>
    <w:unhideWhenUsed/>
    <w:rsid w:val="00F950FB"/>
    <w:pPr>
      <w:tabs>
        <w:tab w:val="center" w:pos="4680"/>
        <w:tab w:val="right" w:pos="9360"/>
      </w:tabs>
    </w:pPr>
  </w:style>
  <w:style w:type="character" w:customStyle="1" w:styleId="FooterChar">
    <w:name w:val="Footer Char"/>
    <w:basedOn w:val="DefaultParagraphFont"/>
    <w:link w:val="Footer"/>
    <w:uiPriority w:val="99"/>
    <w:rsid w:val="00F950FB"/>
  </w:style>
  <w:style w:type="paragraph" w:customStyle="1" w:styleId="Body">
    <w:name w:val="Body"/>
    <w:rsid w:val="00397C93"/>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numbering" w:customStyle="1" w:styleId="ImportedStyle2">
    <w:name w:val="Imported Style 2"/>
    <w:rsid w:val="00397C93"/>
    <w:pPr>
      <w:numPr>
        <w:numId w:val="3"/>
      </w:numPr>
    </w:pPr>
  </w:style>
  <w:style w:type="numbering" w:customStyle="1" w:styleId="ImportedStyle3">
    <w:name w:val="Imported Style 3"/>
    <w:rsid w:val="00397C93"/>
    <w:pPr>
      <w:numPr>
        <w:numId w:val="4"/>
      </w:numPr>
    </w:pPr>
  </w:style>
  <w:style w:type="numbering" w:customStyle="1" w:styleId="ImportedStyle4">
    <w:name w:val="Imported Style 4"/>
    <w:rsid w:val="00397C93"/>
    <w:pPr>
      <w:numPr>
        <w:numId w:val="5"/>
      </w:numPr>
    </w:pPr>
  </w:style>
  <w:style w:type="character" w:styleId="Strong">
    <w:name w:val="Strong"/>
    <w:basedOn w:val="DefaultParagraphFont"/>
    <w:uiPriority w:val="22"/>
    <w:qFormat/>
    <w:rsid w:val="00AA7F88"/>
    <w:rPr>
      <w:b/>
      <w:bCs/>
    </w:rPr>
  </w:style>
  <w:style w:type="paragraph" w:customStyle="1" w:styleId="a">
    <w:name w:val="Основний текст"/>
    <w:rsid w:val="00AA7F88"/>
    <w:pPr>
      <w:spacing w:after="0" w:line="240" w:lineRule="auto"/>
    </w:pPr>
    <w:rPr>
      <w:rFonts w:ascii="Helvetica Neue" w:eastAsia="Arial Unicode MS" w:hAnsi="Helvetica Neue" w:cs="Arial Unicode MS"/>
      <w:color w:val="000000"/>
      <w:lang w:val="en-US"/>
    </w:rPr>
  </w:style>
  <w:style w:type="character" w:customStyle="1" w:styleId="Bodytext2">
    <w:name w:val="Body text (2)_"/>
    <w:basedOn w:val="DefaultParagraphFont"/>
    <w:link w:val="Bodytext20"/>
    <w:rsid w:val="00262D85"/>
    <w:rPr>
      <w:rFonts w:ascii="Special#Default Metrics Font" w:eastAsia="Special#Default Metrics Font" w:hAnsi="Special#Default Metrics Font" w:cs="Special#Default Metrics Font"/>
      <w:shd w:val="clear" w:color="auto" w:fill="FFFFFF"/>
    </w:rPr>
  </w:style>
  <w:style w:type="paragraph" w:customStyle="1" w:styleId="Bodytext20">
    <w:name w:val="Body text (2)"/>
    <w:basedOn w:val="Normal"/>
    <w:link w:val="Bodytext2"/>
    <w:rsid w:val="00262D85"/>
    <w:pPr>
      <w:widowControl w:val="0"/>
      <w:shd w:val="clear" w:color="auto" w:fill="FFFFFF"/>
      <w:spacing w:before="240" w:line="263" w:lineRule="exact"/>
      <w:ind w:hanging="480"/>
    </w:pPr>
    <w:rPr>
      <w:rFonts w:ascii="Special#Default Metrics Font" w:eastAsia="Special#Default Metrics Font" w:hAnsi="Special#Default Metrics Font" w:cs="Special#Default Metrics Font"/>
    </w:rPr>
  </w:style>
  <w:style w:type="numbering" w:customStyle="1" w:styleId="ImportedStyle5">
    <w:name w:val="Imported Style 5"/>
    <w:rsid w:val="00C4571E"/>
    <w:pPr>
      <w:numPr>
        <w:numId w:val="6"/>
      </w:numPr>
    </w:pPr>
  </w:style>
  <w:style w:type="character" w:customStyle="1" w:styleId="ListParagraphChar">
    <w:name w:val="List Paragraph Char"/>
    <w:aliases w:val="List Paragraph (numbered (a)) Char,Lapis Bulleted List Char,Bullets Char,References Char,WB List Paragraph Char,List Paragraph1 Char,Ha Char,List Bullet Mary Char,Dot pt Char,F5 List Paragraph Char,List Paragraph Char Char Char Char"/>
    <w:basedOn w:val="DefaultParagraphFont"/>
    <w:link w:val="ListParagraph"/>
    <w:uiPriority w:val="34"/>
    <w:qFormat/>
    <w:rsid w:val="00C4571E"/>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27B04"/>
    <w:pPr>
      <w:spacing w:before="100" w:beforeAutospacing="1" w:after="100" w:afterAutospacing="1"/>
    </w:pPr>
  </w:style>
  <w:style w:type="character" w:customStyle="1" w:styleId="apple-converted-space">
    <w:name w:val="apple-converted-space"/>
    <w:basedOn w:val="DefaultParagraphFont"/>
    <w:rsid w:val="00227B04"/>
  </w:style>
  <w:style w:type="character" w:customStyle="1" w:styleId="Heading2Char">
    <w:name w:val="Heading 2 Char"/>
    <w:basedOn w:val="DefaultParagraphFont"/>
    <w:link w:val="Heading2"/>
    <w:uiPriority w:val="9"/>
    <w:semiHidden/>
    <w:rsid w:val="00B818B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72854">
      <w:bodyDiv w:val="1"/>
      <w:marLeft w:val="0"/>
      <w:marRight w:val="0"/>
      <w:marTop w:val="0"/>
      <w:marBottom w:val="0"/>
      <w:divBdr>
        <w:top w:val="none" w:sz="0" w:space="0" w:color="auto"/>
        <w:left w:val="none" w:sz="0" w:space="0" w:color="auto"/>
        <w:bottom w:val="none" w:sz="0" w:space="0" w:color="auto"/>
        <w:right w:val="none" w:sz="0" w:space="0" w:color="auto"/>
      </w:divBdr>
    </w:div>
    <w:div w:id="1455444904">
      <w:bodyDiv w:val="1"/>
      <w:marLeft w:val="0"/>
      <w:marRight w:val="0"/>
      <w:marTop w:val="0"/>
      <w:marBottom w:val="0"/>
      <w:divBdr>
        <w:top w:val="none" w:sz="0" w:space="0" w:color="auto"/>
        <w:left w:val="none" w:sz="0" w:space="0" w:color="auto"/>
        <w:bottom w:val="none" w:sz="0" w:space="0" w:color="auto"/>
        <w:right w:val="none" w:sz="0" w:space="0" w:color="auto"/>
      </w:divBdr>
    </w:div>
    <w:div w:id="2045054829">
      <w:bodyDiv w:val="1"/>
      <w:marLeft w:val="0"/>
      <w:marRight w:val="0"/>
      <w:marTop w:val="0"/>
      <w:marBottom w:val="0"/>
      <w:divBdr>
        <w:top w:val="none" w:sz="0" w:space="0" w:color="auto"/>
        <w:left w:val="none" w:sz="0" w:space="0" w:color="auto"/>
        <w:bottom w:val="none" w:sz="0" w:space="0" w:color="auto"/>
        <w:right w:val="none" w:sz="0" w:space="0" w:color="auto"/>
      </w:divBdr>
    </w:div>
    <w:div w:id="21237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mg.um.dk/en/technical-guidelines/financial-management/accounting-and-auditing/~/media/1167DC6B395F45889C4B52FE6D7822A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5BD2-A109-46E8-AACE-08D21FE5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2682</Words>
  <Characters>15288</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EUACI Website</vt:lpstr>
      <vt:lpstr>EUACI Website</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EUACI Website</dc:title>
  <dc:creator>Vitaliy Veselskiy</dc:creator>
  <cp:lastModifiedBy>Mykyta Kovchuha</cp:lastModifiedBy>
  <cp:revision>7</cp:revision>
  <cp:lastPrinted>2017-05-29T12:58:00Z</cp:lastPrinted>
  <dcterms:created xsi:type="dcterms:W3CDTF">2021-10-13T10:40:00Z</dcterms:created>
  <dcterms:modified xsi:type="dcterms:W3CDTF">2021-10-14T12:07:00Z</dcterms:modified>
</cp:coreProperties>
</file>